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933"/>
        <w:gridCol w:w="484"/>
        <w:gridCol w:w="1449"/>
        <w:gridCol w:w="968"/>
        <w:gridCol w:w="944"/>
        <w:gridCol w:w="21"/>
        <w:gridCol w:w="1933"/>
        <w:gridCol w:w="1937"/>
        <w:tblGridChange w:id="0">
          <w:tblGrid>
            <w:gridCol w:w="1933"/>
            <w:gridCol w:w="484"/>
            <w:gridCol w:w="1449"/>
            <w:gridCol w:w="968"/>
            <w:gridCol w:w="944"/>
            <w:gridCol w:w="21"/>
            <w:gridCol w:w="1933"/>
            <w:gridCol w:w="1937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Óbudai Egyetem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Bánki Donát 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Gépész és Biztonságtechnikai Mérnöki Kar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Az oktatást végző szervezeti egység: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Biztonságtudományi és Kibervédelmi Intézet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Tantárgy neve és kódja: Tervezési és szervezési ismeretek BBXTS17BNE Kreditérték: 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Nappali tagozat 1. félév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Szak(ok) melye(ke)n a tárgyat oktatják: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Biztonságtechnikai mérnöki alapszak, biztonságtechnikai szakirány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Tantárgyfelelős oktató: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 Pető Richárd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adjunktus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Oktatók: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Palkó Márton, Pető Richárd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Előtanulmányi feltételek: -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Heti óraszámok: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Előadás: -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Tantermi gyak.: 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Laborgyakorlat: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Konzultáció: -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Számonkérés módja (s,v,e):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 tananyag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Oktatási cél: 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hallgató megismerje a megfigyelésre alkalmas CCTV eszközöket és rendszereket, továbbá a napelemparkok felépítését. A tantárgy keretein belül nem csak a technikai eszközök és rendszerek kerülnek előtérbe, hanem a különféle engedélyek és engedélyezési folyamatok is (jogszabályi háttér).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Tematika: A vagyonvédelmi rendszerek eszközeinek ismertetése. Működési elveik, kialakítási szempontjaik, technológiai felépítésük, működésük, szerelésük, telepítésük, paramétereik, alkalmazási lehetőségeik gyakorlati megismertetése.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Laboratóriumi gyakorlat (vezetékek szerelése, eszközök egyszerű rendszerbe illesztése (építése), tesztelések végrehajtása).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vizsgák és a zárthelyik anyaga szerzői jogvédelem alatt állnak, nem másolhatók, nem fényképezhetők le és nem terjeszthetők.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Évközi követelmények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Oktatási hét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1.- 12.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Laboratóriumi gyakorlat. Vagyonvédelmi eszközök.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13.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Zárthelyi az 1-12. hét anyagából 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14.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Pót Zárthelyi és pót Laboratóriumi gyakorlat. 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félév során a kiosztott feladatokra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 TDK biztonságtechnikai szekciója előadásainak megtekintése beszámításra kerül az évközi jegy megállapításánál.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pótlás módja: A zárthelyi pót zárthelyin történő javítása, illetve pótlása, a Laboratóriumi gyakorlat ismétlése vagy pótlása a szorgalmi időszakon belül egy alkalommal a kijelölt időpontban, a különeljárási díj befizetését követően lehetséges.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Részvétel: A részvétel a laboratóriumi foglalkozáson a HKR-ben meghatározottak szerint.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Irodalom: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vagyonvédelmi eszközök adatlapjai.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Szakmai előadók által átadott dokumentumok.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tárgy minőségbiztosítási módszerei: a félévet követő intézeti oktatói-, és a hallgatók bevonásával tartott minőségbiztosítási értekezlet visszajelzéseinek visszacsatolása.</w:t>
            </w:r>
          </w:p>
        </w:tc>
      </w:tr>
    </w:tbl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Budapest, 2023.06.15. 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623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…………………………….. 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652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Tantárgyfelelős oktató</w:t>
      </w:r>
    </w:p>
    <w:sectPr>
      <w:pgSz w:h="16838" w:w="11906" w:orient="portrait"/>
      <w:pgMar w:bottom="681" w:top="113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WfZK1lO0qjhEERsnDr/MWPOrYw==">CgMxLjA4AHIhMUdtRWRSWFl3cjV0WFgzdElKdUJ6VXM2WWNnWVpKQlV3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2022-08-24T07:44:00Z</dcterms:created>
  <dc:creator>OE</dc:creator>
</cp:coreProperties>
</file>