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801" w:rsidRDefault="008C3801">
      <w:pPr>
        <w:spacing w:after="0" w:line="259" w:lineRule="auto"/>
        <w:ind w:left="-1440" w:right="10466" w:firstLine="0"/>
      </w:pPr>
    </w:p>
    <w:tbl>
      <w:tblPr>
        <w:tblStyle w:val="TableGrid"/>
        <w:tblW w:w="9497" w:type="dxa"/>
        <w:tblInd w:w="-163" w:type="dxa"/>
        <w:tblCellMar>
          <w:top w:w="47" w:type="dxa"/>
          <w:left w:w="67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994"/>
        <w:gridCol w:w="1274"/>
        <w:gridCol w:w="708"/>
        <w:gridCol w:w="286"/>
        <w:gridCol w:w="1843"/>
        <w:gridCol w:w="2124"/>
      </w:tblGrid>
      <w:tr w:rsidR="008C3801">
        <w:trPr>
          <w:trHeight w:val="470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Óbudai Egyetem </w:t>
            </w:r>
          </w:p>
          <w:p w:rsidR="008C3801" w:rsidRDefault="00000000">
            <w:pPr>
              <w:spacing w:after="0" w:line="259" w:lineRule="auto"/>
              <w:ind w:left="0" w:right="52" w:firstLine="0"/>
              <w:jc w:val="center"/>
            </w:pPr>
            <w:r>
              <w:t xml:space="preserve">Bánki Donát Gépész-és Biztonságtechnikai Mérnöki Kar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01" w:rsidRDefault="00000000">
            <w:pPr>
              <w:spacing w:after="0" w:line="259" w:lineRule="auto"/>
              <w:ind w:left="0" w:right="54" w:firstLine="0"/>
              <w:jc w:val="center"/>
            </w:pPr>
            <w:r>
              <w:t xml:space="preserve">Biztonságtudományi és </w:t>
            </w:r>
            <w:proofErr w:type="spellStart"/>
            <w:r>
              <w:t>Kibervédelmi</w:t>
            </w:r>
            <w:proofErr w:type="spellEnd"/>
            <w:r>
              <w:t xml:space="preserve"> Intézet </w:t>
            </w:r>
          </w:p>
        </w:tc>
      </w:tr>
      <w:tr w:rsidR="008C3801">
        <w:trPr>
          <w:trHeight w:val="4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tabs>
                <w:tab w:val="center" w:pos="1027"/>
                <w:tab w:val="center" w:pos="3432"/>
                <w:tab w:val="center" w:pos="5275"/>
                <w:tab w:val="center" w:pos="741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Tantárgy neve és kódja: </w:t>
            </w:r>
            <w:r>
              <w:tab/>
              <w:t xml:space="preserve">Katasztrófaelhárítás </w:t>
            </w:r>
            <w:r>
              <w:tab/>
              <w:t xml:space="preserve">BBXTJ15BLE </w:t>
            </w:r>
            <w:r>
              <w:tab/>
              <w:t xml:space="preserve">Kreditérték: 2 </w:t>
            </w:r>
          </w:p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Levelező tagozat, 2023/2024. tanév őszi félévtől visszavonásig érvényes </w:t>
            </w:r>
          </w:p>
        </w:tc>
      </w:tr>
      <w:tr w:rsidR="008C3801">
        <w:trPr>
          <w:trHeight w:val="473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Szakok melyeken a tárgyat oktatják: Biztonságtechnikai mérnök szak, biztonságtechnikai szakirány </w:t>
            </w:r>
          </w:p>
        </w:tc>
      </w:tr>
      <w:tr w:rsidR="008C3801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Tantárgyfelelős oktató: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Dr. habil. Nagy Rudolf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3" w:firstLine="0"/>
            </w:pPr>
            <w:r>
              <w:t xml:space="preserve">Oktatók: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dr. Nagy László </w:t>
            </w:r>
          </w:p>
        </w:tc>
      </w:tr>
      <w:tr w:rsidR="008C3801">
        <w:trPr>
          <w:trHeight w:val="47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Előtanulmányi feltételek: </w:t>
            </w:r>
          </w:p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(kóddal) 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— </w:t>
            </w:r>
          </w:p>
        </w:tc>
      </w:tr>
      <w:tr w:rsidR="008C3801">
        <w:trPr>
          <w:trHeight w:val="30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Heti óraszámok: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3" w:firstLine="0"/>
              <w:jc w:val="both"/>
            </w:pPr>
            <w:r>
              <w:t xml:space="preserve">Előadás: 8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proofErr w:type="spellStart"/>
            <w:r>
              <w:t>Tantermi</w:t>
            </w:r>
            <w:proofErr w:type="spellEnd"/>
            <w:r>
              <w:t xml:space="preserve"> </w:t>
            </w:r>
            <w:proofErr w:type="spellStart"/>
            <w:r>
              <w:t>gyak</w:t>
            </w:r>
            <w:proofErr w:type="spellEnd"/>
            <w:r>
              <w:t xml:space="preserve">.: 0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3" w:firstLine="0"/>
            </w:pPr>
            <w:r>
              <w:t xml:space="preserve">Laborgyakorlat: 0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firstLine="0"/>
            </w:pPr>
            <w:r>
              <w:t xml:space="preserve">Konzultáció: 0 </w:t>
            </w:r>
          </w:p>
        </w:tc>
      </w:tr>
      <w:tr w:rsidR="008C3801">
        <w:trPr>
          <w:trHeight w:val="47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Számonkérés módja </w:t>
            </w:r>
          </w:p>
          <w:p w:rsidR="008C3801" w:rsidRDefault="00000000">
            <w:pPr>
              <w:spacing w:after="0" w:line="259" w:lineRule="auto"/>
              <w:ind w:left="2" w:firstLine="0"/>
            </w:pPr>
            <w:r>
              <w:t>(</w:t>
            </w:r>
            <w:proofErr w:type="spellStart"/>
            <w:proofErr w:type="gramStart"/>
            <w:r>
              <w:t>s,v</w:t>
            </w:r>
            <w:proofErr w:type="gramEnd"/>
            <w:r>
              <w:t>,f</w:t>
            </w:r>
            <w:proofErr w:type="spellEnd"/>
            <w:r>
              <w:t xml:space="preserve">): 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f (évközi jegy) </w:t>
            </w:r>
          </w:p>
        </w:tc>
      </w:tr>
      <w:tr w:rsidR="008C3801">
        <w:trPr>
          <w:trHeight w:val="24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Tananyag </w:t>
            </w:r>
          </w:p>
        </w:tc>
      </w:tr>
      <w:tr w:rsidR="008C3801">
        <w:trPr>
          <w:trHeight w:val="1159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Oktatási cél:  </w:t>
            </w:r>
          </w:p>
          <w:p w:rsidR="008C3801" w:rsidRDefault="00000000">
            <w:pPr>
              <w:spacing w:after="0" w:line="259" w:lineRule="auto"/>
              <w:ind w:left="2" w:right="49" w:firstLine="0"/>
              <w:jc w:val="both"/>
            </w:pPr>
            <w:r>
              <w:t xml:space="preserve">Alapvető jogi ismeretek elsajátításán túl a tűzvédelmi ágazati jogszabályok tartalmának megismertetése, különös tekintettel a mérnöki munka során alkalmazandó kormány-, illetve miniszteri rendeletekre. A leendő biztonságtechnikai mérnökök felkészítése az ügyfelek képviseletére és a tűzvédelmi hatósággal (szakhatósággal) történő önálló kapcsolattartásra. </w:t>
            </w:r>
          </w:p>
        </w:tc>
      </w:tr>
      <w:tr w:rsidR="008C3801">
        <w:trPr>
          <w:trHeight w:val="293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right="53" w:firstLine="0"/>
              <w:jc w:val="center"/>
            </w:pPr>
            <w:r>
              <w:t xml:space="preserve">Tematika: </w:t>
            </w:r>
          </w:p>
        </w:tc>
      </w:tr>
      <w:tr w:rsidR="008C3801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right="47" w:firstLine="0"/>
              <w:jc w:val="center"/>
            </w:pPr>
            <w:r>
              <w:t xml:space="preserve">Oktatási alkalom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right="54" w:firstLine="0"/>
              <w:jc w:val="center"/>
            </w:pPr>
            <w:r>
              <w:t xml:space="preserve">Témakör </w:t>
            </w:r>
          </w:p>
        </w:tc>
      </w:tr>
      <w:tr w:rsidR="008C3801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01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1.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right="49" w:firstLine="0"/>
              <w:jc w:val="both"/>
            </w:pPr>
            <w:r>
              <w:t xml:space="preserve">Joggal kapcsolatos alapfogalmak. A jogforrások és a jogágak rendszere. Az államszervezet és a közigazgatás felépítése és működése, különös tekintettel a rendészeti igazgatásra. A katasztrófavédelem és a tűzvédelem jogi szabályozása. A tűzvédelmi törvény alapvető rendelkezései. A tűzvédelmi törvény végrehajtási rendeleteinek rövid áttekintése. A tűzvédelemre kötelezettek köre. Állami és önkormányzati feladatok. A tűzoltóságok működésének jogi szabályozása. A magánszemélyek szerepe a tűzvédelemben. </w:t>
            </w:r>
          </w:p>
        </w:tc>
      </w:tr>
      <w:tr w:rsidR="008C3801">
        <w:trPr>
          <w:trHeight w:val="1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01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2.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right="48" w:firstLine="0"/>
              <w:jc w:val="both"/>
            </w:pPr>
            <w:r>
              <w:t xml:space="preserve">A gazdálkodó szervezetek tűzvédelmi kötelezettségei. A helyi tűzvédelem jelentősége. Tűzvédelmi szabályzat, tűzriadó terv és egyéb tűzvédelmi dokumentumok. A tűzvédelmi megfelelőség igazolása. Tűzvédelmi oktatás és tűzvédelmi szakvizsga. A tűzvédelmi tervezők és a tűzvédelmi szakértők. Egyéb ágazati kérdések. A közigazgatási eljárásjog alapjai. Az általános közigazgatási rendtartásról szóló törvény legfontosabb rendelkezései. A hatósági eljárás résztvevői. A hatósági eljárás folyamatának áttekintése. A határidők és a bizonyítási eljárás. Döntésfajták. </w:t>
            </w:r>
          </w:p>
        </w:tc>
      </w:tr>
      <w:tr w:rsidR="008C3801">
        <w:trPr>
          <w:trHeight w:val="1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01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3.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right="49" w:firstLine="0"/>
              <w:jc w:val="both"/>
            </w:pPr>
            <w:r>
              <w:t xml:space="preserve">Tűzvédelmi hatósági feladatokat ellátó szervek. A tűzvédelmi hatósági feladatokat telepítő jogszabályok és a legfontosabb tűzvédelmi hatósági ügyek. Tűzvédelemmel kapcsolatos bejelentési kötelezettségek. A tűzvédelmi hatósági ellenőrzés folyamata. A szakhatósági eljárás lényege. A leggyakoribb tűzvédelmi szakhatósági ügyek. Az építési hatósági eljárás. A szankciók fajtái és jelentősége. A szankciótörvény vonatkozó rendelkezései A tűzvédelem szankciórendszere. Tűz okozásával is elkövethető bűncselekmények. A tűzvédelmi bírság kiszabásának legfontosabb esetei. </w:t>
            </w:r>
          </w:p>
        </w:tc>
      </w:tr>
      <w:tr w:rsidR="008C3801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4.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Záródolgozat </w:t>
            </w:r>
          </w:p>
        </w:tc>
      </w:tr>
      <w:tr w:rsidR="008C3801">
        <w:trPr>
          <w:trHeight w:val="389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Félévközi követelmények (feladat, </w:t>
            </w:r>
            <w:proofErr w:type="spellStart"/>
            <w:r>
              <w:t>zh</w:t>
            </w:r>
            <w:proofErr w:type="spellEnd"/>
            <w:r>
              <w:t xml:space="preserve">. dolgozat, esszé) </w:t>
            </w:r>
          </w:p>
        </w:tc>
      </w:tr>
      <w:tr w:rsidR="008C3801">
        <w:trPr>
          <w:trHeight w:val="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Oktatási hét (konzultáció)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01" w:rsidRDefault="00000000">
            <w:pPr>
              <w:spacing w:after="0" w:line="259" w:lineRule="auto"/>
              <w:ind w:left="0" w:right="47" w:firstLine="0"/>
              <w:jc w:val="center"/>
            </w:pPr>
            <w:r>
              <w:t>Zárthelyik (</w:t>
            </w:r>
            <w:proofErr w:type="spellStart"/>
            <w:proofErr w:type="gramStart"/>
            <w:r>
              <w:t>részbeszámolók,stb</w:t>
            </w:r>
            <w:proofErr w:type="spellEnd"/>
            <w:r>
              <w:t>.</w:t>
            </w:r>
            <w:proofErr w:type="gramEnd"/>
            <w:r>
              <w:t xml:space="preserve">) </w:t>
            </w:r>
          </w:p>
        </w:tc>
      </w:tr>
      <w:tr w:rsidR="008C3801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right="48" w:firstLine="0"/>
              <w:jc w:val="center"/>
            </w:pPr>
            <w:r>
              <w:t xml:space="preserve">4.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Félévzáró zárthelyi dolgozat megírása. </w:t>
            </w:r>
          </w:p>
        </w:tc>
      </w:tr>
      <w:tr w:rsidR="008C3801">
        <w:trPr>
          <w:trHeight w:val="881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41" w:line="259" w:lineRule="auto"/>
              <w:ind w:left="2" w:firstLine="0"/>
            </w:pPr>
            <w:r>
              <w:t xml:space="preserve">A pótlás módja: </w:t>
            </w:r>
          </w:p>
          <w:p w:rsidR="008C3801" w:rsidRDefault="00000000">
            <w:pPr>
              <w:spacing w:after="0" w:line="259" w:lineRule="auto"/>
              <w:ind w:left="2" w:firstLine="0"/>
              <w:jc w:val="both"/>
            </w:pPr>
            <w:r>
              <w:t xml:space="preserve">Méltánylandó esetben (pl.: betegség) az elmaradt dolgozatok pótlására az előre megadott időpontokban egy alkalommal kerülhet aláíráspótló vizsga keretében. </w:t>
            </w:r>
          </w:p>
        </w:tc>
      </w:tr>
      <w:tr w:rsidR="008C3801">
        <w:trPr>
          <w:trHeight w:val="698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A félévközi jegy kialakításának módja: </w:t>
            </w:r>
          </w:p>
          <w:p w:rsidR="008C3801" w:rsidRDefault="00000000">
            <w:pPr>
              <w:spacing w:after="0" w:line="259" w:lineRule="auto"/>
              <w:ind w:left="2" w:firstLine="0"/>
              <w:jc w:val="both"/>
            </w:pPr>
            <w:r>
              <w:t xml:space="preserve">A tantárgyi követelmények teljesítését mutató érdemjegy megszerzése a szorgalmi időszak végén lehetséges MOODLE-záróteszt megoldásával. </w:t>
            </w:r>
          </w:p>
        </w:tc>
      </w:tr>
      <w:tr w:rsidR="008C3801">
        <w:trPr>
          <w:trHeight w:val="30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A vizsga módja: — </w:t>
            </w:r>
          </w:p>
        </w:tc>
      </w:tr>
      <w:tr w:rsidR="008C3801">
        <w:trPr>
          <w:trHeight w:val="288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Irodalom: </w:t>
            </w:r>
          </w:p>
        </w:tc>
      </w:tr>
      <w:tr w:rsidR="008C3801">
        <w:trPr>
          <w:trHeight w:val="288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lastRenderedPageBreak/>
              <w:t xml:space="preserve">Kötelező irodalom: </w:t>
            </w:r>
          </w:p>
        </w:tc>
      </w:tr>
      <w:tr w:rsidR="008C3801">
        <w:trPr>
          <w:trHeight w:val="24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182" w:firstLine="0"/>
            </w:pPr>
            <w:r>
              <w:t xml:space="preserve">1. Dr. Dömök Zsuzsanna Katalin – Dr. Erdős Antal: Tűvédelmi igazgatás – TERC Kft., 2015 </w:t>
            </w:r>
          </w:p>
        </w:tc>
      </w:tr>
      <w:tr w:rsidR="008C3801">
        <w:trPr>
          <w:trHeight w:val="30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41" w:firstLine="0"/>
            </w:pPr>
            <w:r>
              <w:t xml:space="preserve">   2. 1996. évi XXXI. törvény a tűz elleni védekezésről, a műszaki mentésről és a tűzoltóságról </w:t>
            </w:r>
          </w:p>
        </w:tc>
      </w:tr>
      <w:tr w:rsidR="008C3801">
        <w:trPr>
          <w:trHeight w:val="288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144" w:firstLine="0"/>
            </w:pPr>
            <w:r>
              <w:t xml:space="preserve"> 3. 2016. évi CL. törvény az általános közigazgatási rendtartásról </w:t>
            </w:r>
          </w:p>
        </w:tc>
      </w:tr>
      <w:tr w:rsidR="008C3801">
        <w:trPr>
          <w:trHeight w:val="4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358" w:hanging="214"/>
              <w:jc w:val="both"/>
            </w:pPr>
            <w:r>
              <w:t xml:space="preserve"> 4. 259/2011. (XII. 7.) Korm. rendelet a tűzvédelmi hatósági feladatokat ellátó szervezetekről, a tűvédelmi bírságról és a tűzvédelemmel foglalkozók kötelező élet- és balesetbiztosításáról </w:t>
            </w:r>
          </w:p>
        </w:tc>
      </w:tr>
      <w:tr w:rsidR="008C3801">
        <w:trPr>
          <w:trHeight w:val="288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144" w:firstLine="0"/>
            </w:pPr>
            <w:r>
              <w:t xml:space="preserve"> 5. 375/2011. (XII. 31.) Korm. rendelet a tűzvédelmi tervezői tevékenység folytatásának szabályairól </w:t>
            </w:r>
          </w:p>
        </w:tc>
      </w:tr>
      <w:tr w:rsidR="008C3801">
        <w:trPr>
          <w:trHeight w:val="288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2" w:firstLine="0"/>
            </w:pPr>
            <w:r>
              <w:t xml:space="preserve">Ajánlott: </w:t>
            </w:r>
          </w:p>
        </w:tc>
      </w:tr>
      <w:tr w:rsidR="008C3801">
        <w:trPr>
          <w:trHeight w:val="24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182" w:firstLine="0"/>
            </w:pPr>
            <w:r>
              <w:t xml:space="preserve">Dr. Nagy László: Tűzvédelmi igazgatás – KOK jegyzet, 2013. </w:t>
            </w:r>
          </w:p>
        </w:tc>
      </w:tr>
      <w:tr w:rsidR="008C3801">
        <w:trPr>
          <w:trHeight w:val="47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firstLine="0"/>
            </w:pPr>
            <w:r>
              <w:t xml:space="preserve">Egyéb segédletek:  </w:t>
            </w:r>
          </w:p>
          <w:p w:rsidR="008C3801" w:rsidRDefault="00000000">
            <w:pPr>
              <w:spacing w:after="0" w:line="259" w:lineRule="auto"/>
              <w:ind w:left="0" w:firstLine="0"/>
            </w:pPr>
            <w:r>
              <w:t xml:space="preserve">    Az előadások anyagai elektronikus formátumban. </w:t>
            </w:r>
          </w:p>
        </w:tc>
      </w:tr>
      <w:tr w:rsidR="008C3801">
        <w:trPr>
          <w:trHeight w:val="139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01" w:rsidRDefault="00000000">
            <w:pPr>
              <w:spacing w:after="0" w:line="259" w:lineRule="auto"/>
              <w:ind w:left="0" w:firstLine="0"/>
            </w:pPr>
            <w:r>
              <w:t xml:space="preserve">A tárgy minőségbiztosítás módszerei: </w:t>
            </w:r>
          </w:p>
          <w:p w:rsidR="008C3801" w:rsidRDefault="00000000">
            <w:pPr>
              <w:spacing w:after="0" w:line="259" w:lineRule="auto"/>
              <w:ind w:left="0" w:right="49" w:firstLine="0"/>
              <w:jc w:val="both"/>
            </w:pPr>
            <w:r>
              <w:t xml:space="preserve">Az előadások során felvetett hallgatói kérdések és az előadásokat követően igény szerint megtartott konzultációkon felmerülő, a hallgatók számára nehezen értelmezhető ismeretanyag, valamint a kurzus </w:t>
            </w:r>
            <w:proofErr w:type="spellStart"/>
            <w:r>
              <w:t>lezárultával</w:t>
            </w:r>
            <w:proofErr w:type="spellEnd"/>
            <w:r>
              <w:t xml:space="preserve"> - anonim módon - kitöltendő hallgatói megelégedettségi kérdőívek vizsgálata alapján további metodikai elemek és ismeretanyag felhasználása az oktatás továbbfejlesztésében. A szakmai és tudományos konferenciákon, illetve továbbképzéseken a mértékadó szakmai álláspontok és új eredmények megjelenítése a tananyagban. </w:t>
            </w:r>
          </w:p>
        </w:tc>
      </w:tr>
    </w:tbl>
    <w:p w:rsidR="008C3801" w:rsidRDefault="00000000">
      <w:pPr>
        <w:ind w:left="-37" w:firstLine="0"/>
      </w:pPr>
      <w:r>
        <w:t xml:space="preserve">Budapest, 2023. augusztus 31-én. </w:t>
      </w:r>
    </w:p>
    <w:p w:rsidR="008C3801" w:rsidRDefault="00000000">
      <w:pPr>
        <w:ind w:left="6918"/>
      </w:pPr>
      <w:r>
        <w:t xml:space="preserve">Dr. habil. Nagy Rudolf tantárgyfelelős oktató </w:t>
      </w:r>
    </w:p>
    <w:sectPr w:rsidR="008C3801">
      <w:pgSz w:w="11906" w:h="16838"/>
      <w:pgMar w:top="571" w:right="1440" w:bottom="74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01"/>
    <w:rsid w:val="0029515E"/>
    <w:rsid w:val="008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1E4D96-FFDA-B34F-BECC-CDB67A0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71"/>
      <w:ind w:left="46" w:hanging="68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Tematikai levelezQ BBXTJ15BLE_Tqzvédelmi jogi ismeretek</dc:title>
  <dc:subject/>
  <dc:creator>GBI</dc:creator>
  <cp:keywords/>
  <cp:lastModifiedBy>Microsoft Office User</cp:lastModifiedBy>
  <cp:revision>2</cp:revision>
  <dcterms:created xsi:type="dcterms:W3CDTF">2023-10-24T13:53:00Z</dcterms:created>
  <dcterms:modified xsi:type="dcterms:W3CDTF">2023-10-24T13:53:00Z</dcterms:modified>
</cp:coreProperties>
</file>