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212"/>
        <w:gridCol w:w="780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38667D77" w14:textId="7D920E7C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2C3195" w:rsidRPr="0042645D">
              <w:t xml:space="preserve">Információbiztonsági jogszabályok és szabványok </w:t>
            </w:r>
            <w:r w:rsidR="00A15252">
              <w:t>BBEIJ97BNE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1"/>
          </w:tcPr>
          <w:p w14:paraId="7586F863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4E832CC8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4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53C6DBD0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0E21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14:paraId="6E006A53" w14:textId="77777777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20FBD7FB" w14:textId="77777777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Pr="00AA0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391B60C" w14:textId="77777777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Vizsga– 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127FF1E0" w14:textId="77777777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Pr="003B20DE">
              <w:rPr>
                <w:sz w:val="20"/>
                <w:szCs w:val="20"/>
              </w:rPr>
              <w:t>A tárgy oktatásának célja az információbiztonsági ismeretek megértéséhez szükséges speciális jogszabályi és szabványelmélet ismeretek elsajátítása.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jogalkotás Magyarországon. Az információbiztonság jogszabályok hierarchiája. jogszabályok és egyéb </w:t>
            </w:r>
            <w:r w:rsidRPr="003C3738">
              <w:rPr>
                <w:sz w:val="20"/>
                <w:szCs w:val="20"/>
              </w:rPr>
              <w:t>közjogi szervezetszabályozó eszköz</w:t>
            </w:r>
            <w:r>
              <w:rPr>
                <w:sz w:val="20"/>
                <w:szCs w:val="20"/>
              </w:rPr>
              <w:t>ök.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informatikai biztonsági törvény és a hozzá kapcsolódó </w:t>
            </w:r>
            <w:r w:rsidRPr="003C3738">
              <w:rPr>
                <w:sz w:val="20"/>
                <w:szCs w:val="20"/>
              </w:rPr>
              <w:t>közjogi szervezetszabályozó eszköz</w:t>
            </w:r>
            <w:r>
              <w:rPr>
                <w:sz w:val="20"/>
                <w:szCs w:val="20"/>
              </w:rPr>
              <w:t>ök.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minősített adatok és a személyes adatok védelmének alapelvei.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Unió jogalkotása. Az EU információbiztonságra vonatkozó jogszabályai és egyéb kiadványai az EU információbiztonsági szervezetei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351356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NATO információbiztonsági direktívái, információbiztonsági alapelvei.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06E7AD9" w14:textId="5BD7F15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351356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Zárthelyi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C01726F" w14:textId="2717D996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51356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77777777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Szabványosítási szervezetek. A szabványok alkalmazásának előnyi a szervezetek számára. A szabványok típusai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DC355D6" w14:textId="3312024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51356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ISO/IEC 27000-s szabványcsalád. A különböző szabványok egymásra hatása. A JTC 1 </w:t>
            </w:r>
            <w:proofErr w:type="gramStart"/>
            <w:r>
              <w:rPr>
                <w:sz w:val="20"/>
                <w:szCs w:val="20"/>
              </w:rPr>
              <w:t>munkacsoport  egyéb</w:t>
            </w:r>
            <w:proofErr w:type="gramEnd"/>
            <w:r>
              <w:rPr>
                <w:sz w:val="20"/>
                <w:szCs w:val="20"/>
              </w:rPr>
              <w:t xml:space="preserve"> információbiztonsági szabványai.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B5EF52" w14:textId="0B930F1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351356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77777777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tanúsító szervezetekre és az audit végrehajtására vonatkozó szabványok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8C4E761" w14:textId="0B4B42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351356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46439E">
              <w:rPr>
                <w:sz w:val="20"/>
                <w:szCs w:val="20"/>
              </w:rPr>
              <w:t>Az informatikai biztonságértékelés közös szempontjai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45DDF9D" w14:textId="57BF6B0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51356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727EFF30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Vállalati IT irányítás és menedzsment üzleti keretrendszere COBIT. A COBIT filozófiája részei, részeinek egymásra hatása.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BE2BA28" w14:textId="03254488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351356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0D10D41E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USA szabványosítási szervezetei, és Információbiztonsági szabványai. 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9EE911E" w14:textId="12309B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351356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B7C2808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55187247" w14:textId="77777777" w:rsidR="00351356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Javítási lehetőség. </w:t>
            </w:r>
          </w:p>
          <w:p w14:paraId="25E4F08D" w14:textId="77777777" w:rsidR="00351356" w:rsidRPr="000639E6" w:rsidRDefault="00351356" w:rsidP="003513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42A3E0F" w14:textId="3C74D463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351356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36BB4D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460677FF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</w:t>
            </w:r>
            <w:r w:rsidRPr="00AA0F42">
              <w:rPr>
                <w:i/>
                <w:sz w:val="20"/>
                <w:szCs w:val="20"/>
              </w:rPr>
              <w:t>-- (rektori szünet hét) ----</w:t>
            </w:r>
          </w:p>
          <w:p w14:paraId="01365931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58A93A7" w14:textId="4313266B" w:rsidR="00351356" w:rsidRPr="00351356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351356" w:rsidRPr="00AA0F42" w14:paraId="5B5311F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0F93403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034D2EFC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" w:type="dxa"/>
            <w:shd w:val="clear" w:color="auto" w:fill="FFFFFF"/>
          </w:tcPr>
          <w:p w14:paraId="43102F7F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14:paraId="5EFAEC96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356" w:rsidRPr="00AA0F42" w14:paraId="2F933A35" w14:textId="77777777">
        <w:trPr>
          <w:cantSplit/>
          <w:trHeight w:val="580"/>
        </w:trPr>
        <w:tc>
          <w:tcPr>
            <w:tcW w:w="9284" w:type="dxa"/>
            <w:gridSpan w:val="11"/>
            <w:tcBorders>
              <w:bottom w:val="nil"/>
            </w:tcBorders>
          </w:tcPr>
          <w:p w14:paraId="1CE59BB5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351356" w:rsidRPr="00AA0F42" w14:paraId="7E1752D5" w14:textId="77777777">
        <w:trPr>
          <w:cantSplit/>
          <w:trHeight w:val="880"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3E2CD9B9" w14:textId="77777777" w:rsidR="00351356" w:rsidRPr="003D1F60" w:rsidRDefault="00351356" w:rsidP="00351356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>témakörben előadás+gyakorlat. A félév értékelésének alapját a heti gyakorlatok és (a kötelező) beadandó feladatok eredményei képezik:</w:t>
            </w:r>
          </w:p>
          <w:p w14:paraId="59A95936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50D03FA3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602633F1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4A39BB0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3D1F60">
              <w:rPr>
                <w:b/>
                <w:sz w:val="20"/>
                <w:szCs w:val="20"/>
              </w:rPr>
              <w:t>izsga a vizsgaidőszak első 2 hetében. (Határok: 2: 60-69 %, 3: 70-79 %, 4: 80-89 %, 5: 90-100 %</w:t>
            </w:r>
            <w:r>
              <w:rPr>
                <w:b/>
                <w:sz w:val="20"/>
                <w:szCs w:val="20"/>
              </w:rPr>
              <w:t>)</w:t>
            </w:r>
          </w:p>
          <w:p w14:paraId="03988170" w14:textId="77777777" w:rsidR="00351356" w:rsidRPr="003D1F60" w:rsidRDefault="00351356" w:rsidP="00351356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Aláírás pótlása szorgalmi időszakban: </w:t>
            </w:r>
          </w:p>
          <w:p w14:paraId="5BCBBBA4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félév során a felkészültség szintje zárthelyi dolgozattal ellenőrizhető, amelyeket egy alkalommal pótolni lehet. Az aláírás feltétele az összes előírt az összes zárthelyi „megfelelt” szintű teljesítése.</w:t>
            </w:r>
          </w:p>
          <w:p w14:paraId="07E617FD" w14:textId="77777777" w:rsidR="00351356" w:rsidRDefault="00351356" w:rsidP="00351356">
            <w:pPr>
              <w:rPr>
                <w:sz w:val="20"/>
                <w:szCs w:val="20"/>
              </w:rPr>
            </w:pPr>
          </w:p>
          <w:p w14:paraId="0CAA58A4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09B19828" w14:textId="77777777">
        <w:trPr>
          <w:cantSplit/>
          <w:trHeight w:val="278"/>
        </w:trPr>
        <w:tc>
          <w:tcPr>
            <w:tcW w:w="9284" w:type="dxa"/>
            <w:gridSpan w:val="11"/>
            <w:shd w:val="clear" w:color="auto" w:fill="FFFFFF"/>
          </w:tcPr>
          <w:p w14:paraId="5FD1AB9D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lastRenderedPageBreak/>
              <w:t>Irodalom:</w:t>
            </w:r>
          </w:p>
        </w:tc>
      </w:tr>
      <w:tr w:rsidR="00351356" w:rsidRPr="00AA0F42" w14:paraId="04760F01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7D26DC24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56D85853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4C13CBF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érvényben levő jogszabályok, </w:t>
            </w:r>
            <w:proofErr w:type="spellStart"/>
            <w:r>
              <w:rPr>
                <w:b/>
                <w:sz w:val="20"/>
                <w:szCs w:val="20"/>
              </w:rPr>
              <w:t>EUs</w:t>
            </w:r>
            <w:proofErr w:type="spellEnd"/>
            <w:r>
              <w:rPr>
                <w:b/>
                <w:sz w:val="20"/>
                <w:szCs w:val="20"/>
              </w:rPr>
              <w:t xml:space="preserve"> és NATO </w:t>
            </w:r>
            <w:proofErr w:type="spellStart"/>
            <w:r>
              <w:rPr>
                <w:b/>
                <w:sz w:val="20"/>
                <w:szCs w:val="20"/>
              </w:rPr>
              <w:t>előírésok</w:t>
            </w:r>
            <w:proofErr w:type="spellEnd"/>
          </w:p>
          <w:p w14:paraId="44444800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különböző szervezetek hivatalos honlapjai:</w:t>
            </w:r>
          </w:p>
          <w:p w14:paraId="0A8AEEF6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http://www.iso27001security.com/</w:t>
            </w:r>
          </w:p>
          <w:p w14:paraId="0EFE075F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http://mszt.hu/</w:t>
            </w:r>
          </w:p>
          <w:p w14:paraId="426D7D3C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http://www.iso.org/iso/home.html</w:t>
            </w:r>
          </w:p>
          <w:p w14:paraId="7D6A49B3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https://www.cen.eu/Pages/default.aspx</w:t>
            </w:r>
          </w:p>
          <w:p w14:paraId="719A4F3C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http://www.iec.org/</w:t>
            </w:r>
          </w:p>
          <w:p w14:paraId="47DEB0B3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http://www.itu.int/en/Pages/default.aspx</w:t>
            </w:r>
          </w:p>
          <w:p w14:paraId="452D9F44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http://www.cencenelec.eu/Pages/default.aspx</w:t>
            </w:r>
          </w:p>
          <w:p w14:paraId="0243BE30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http://etsi.org/</w:t>
            </w:r>
          </w:p>
          <w:p w14:paraId="7BE3D9AD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http://csrc.nist.gov/publications/PubsSPs.html</w:t>
            </w:r>
          </w:p>
          <w:p w14:paraId="6F22C26D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http://www.isaca.org/about-isaca/Pages/default.aspx</w:t>
            </w:r>
          </w:p>
          <w:p w14:paraId="2389B4D4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http://njt.hu/</w:t>
            </w:r>
          </w:p>
          <w:p w14:paraId="74EAEBC6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https://segitseg.magyarorszag.hu/segitseg/kibajanlasok.html</w:t>
            </w:r>
          </w:p>
          <w:p w14:paraId="5644567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16B6F8DE" w14:textId="77777777" w:rsidR="00351356" w:rsidRPr="00AA0F42" w:rsidRDefault="00351356" w:rsidP="0035135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322EA1A4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402A4F3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>Zamárdi, 2023. augusztus 31.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86B43" w14:textId="77777777" w:rsidR="00BF0F84" w:rsidRDefault="00BF0F84">
      <w:r>
        <w:separator/>
      </w:r>
    </w:p>
  </w:endnote>
  <w:endnote w:type="continuationSeparator" w:id="0">
    <w:p w14:paraId="7D0281D4" w14:textId="77777777" w:rsidR="00BF0F84" w:rsidRDefault="00B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9BD93" w14:textId="77777777" w:rsidR="00BF0F84" w:rsidRDefault="00BF0F84">
      <w:r>
        <w:separator/>
      </w:r>
    </w:p>
  </w:footnote>
  <w:footnote w:type="continuationSeparator" w:id="0">
    <w:p w14:paraId="78184EEA" w14:textId="77777777" w:rsidR="00BF0F84" w:rsidRDefault="00BF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D5DA2"/>
    <w:rsid w:val="000E2104"/>
    <w:rsid w:val="00103213"/>
    <w:rsid w:val="0011483D"/>
    <w:rsid w:val="0012639D"/>
    <w:rsid w:val="001928D4"/>
    <w:rsid w:val="001A56B5"/>
    <w:rsid w:val="001A69FD"/>
    <w:rsid w:val="001B5A78"/>
    <w:rsid w:val="00243C95"/>
    <w:rsid w:val="00283948"/>
    <w:rsid w:val="00285760"/>
    <w:rsid w:val="00292A09"/>
    <w:rsid w:val="002A2917"/>
    <w:rsid w:val="002C3195"/>
    <w:rsid w:val="002D3CF9"/>
    <w:rsid w:val="002D42FF"/>
    <w:rsid w:val="002F0E07"/>
    <w:rsid w:val="003014B4"/>
    <w:rsid w:val="00351356"/>
    <w:rsid w:val="003B20DE"/>
    <w:rsid w:val="003C3738"/>
    <w:rsid w:val="003D1F60"/>
    <w:rsid w:val="003E5253"/>
    <w:rsid w:val="003F2D98"/>
    <w:rsid w:val="003F4902"/>
    <w:rsid w:val="0042645D"/>
    <w:rsid w:val="0043107E"/>
    <w:rsid w:val="00446313"/>
    <w:rsid w:val="0046439E"/>
    <w:rsid w:val="00473E9C"/>
    <w:rsid w:val="00490A9A"/>
    <w:rsid w:val="0049769D"/>
    <w:rsid w:val="004A5338"/>
    <w:rsid w:val="004B3C9C"/>
    <w:rsid w:val="004F3EB1"/>
    <w:rsid w:val="00521D57"/>
    <w:rsid w:val="00540EAF"/>
    <w:rsid w:val="00545A0C"/>
    <w:rsid w:val="00554068"/>
    <w:rsid w:val="00573E99"/>
    <w:rsid w:val="005872EC"/>
    <w:rsid w:val="005B4561"/>
    <w:rsid w:val="005D043B"/>
    <w:rsid w:val="006052F9"/>
    <w:rsid w:val="00635C8E"/>
    <w:rsid w:val="00650B11"/>
    <w:rsid w:val="00671758"/>
    <w:rsid w:val="00696F0B"/>
    <w:rsid w:val="006C3BAB"/>
    <w:rsid w:val="006D6B0F"/>
    <w:rsid w:val="006E0447"/>
    <w:rsid w:val="006E2CBB"/>
    <w:rsid w:val="00732080"/>
    <w:rsid w:val="00742B9E"/>
    <w:rsid w:val="00751238"/>
    <w:rsid w:val="00757BDE"/>
    <w:rsid w:val="007B3901"/>
    <w:rsid w:val="007D1F53"/>
    <w:rsid w:val="007D220B"/>
    <w:rsid w:val="007D553B"/>
    <w:rsid w:val="007E3780"/>
    <w:rsid w:val="0081334A"/>
    <w:rsid w:val="00824A86"/>
    <w:rsid w:val="0085095D"/>
    <w:rsid w:val="008A71CB"/>
    <w:rsid w:val="00913353"/>
    <w:rsid w:val="00972FB8"/>
    <w:rsid w:val="009754FE"/>
    <w:rsid w:val="0099366A"/>
    <w:rsid w:val="009A58F7"/>
    <w:rsid w:val="009B6C4F"/>
    <w:rsid w:val="00A03B1A"/>
    <w:rsid w:val="00A15252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C57C8"/>
    <w:rsid w:val="00BD06D1"/>
    <w:rsid w:val="00BD59AC"/>
    <w:rsid w:val="00BF0F84"/>
    <w:rsid w:val="00BF5D12"/>
    <w:rsid w:val="00C16A51"/>
    <w:rsid w:val="00C2007D"/>
    <w:rsid w:val="00C5719E"/>
    <w:rsid w:val="00C7496C"/>
    <w:rsid w:val="00CD19F9"/>
    <w:rsid w:val="00D17F74"/>
    <w:rsid w:val="00D25D85"/>
    <w:rsid w:val="00D47F42"/>
    <w:rsid w:val="00D70D9F"/>
    <w:rsid w:val="00D86EB7"/>
    <w:rsid w:val="00DC4853"/>
    <w:rsid w:val="00DC7D06"/>
    <w:rsid w:val="00E208BD"/>
    <w:rsid w:val="00E20CBD"/>
    <w:rsid w:val="00E743CA"/>
    <w:rsid w:val="00EF33D4"/>
    <w:rsid w:val="00EF47AC"/>
    <w:rsid w:val="00F20038"/>
    <w:rsid w:val="00F475E6"/>
    <w:rsid w:val="00F66207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3432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Kerti András</cp:lastModifiedBy>
  <cp:revision>5</cp:revision>
  <cp:lastPrinted>2016-09-15T20:14:00Z</cp:lastPrinted>
  <dcterms:created xsi:type="dcterms:W3CDTF">2023-08-31T13:39:00Z</dcterms:created>
  <dcterms:modified xsi:type="dcterms:W3CDTF">2024-05-31T10:32:00Z</dcterms:modified>
</cp:coreProperties>
</file>