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"/>
        <w:gridCol w:w="709"/>
        <w:gridCol w:w="709"/>
        <w:gridCol w:w="1276"/>
        <w:gridCol w:w="283"/>
        <w:gridCol w:w="425"/>
        <w:gridCol w:w="284"/>
        <w:gridCol w:w="1843"/>
        <w:gridCol w:w="1984"/>
      </w:tblGrid>
      <w:tr w:rsidR="00264AEC" w14:paraId="41DE188A" w14:textId="77777777"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14:paraId="1BA97D2A" w14:textId="77777777" w:rsidR="00264AEC" w:rsidRDefault="00A660E4">
            <w:pPr>
              <w:pStyle w:val="Cmsor4"/>
              <w:rPr>
                <w:sz w:val="20"/>
              </w:rPr>
            </w:pPr>
            <w:r>
              <w:rPr>
                <w:sz w:val="20"/>
              </w:rPr>
              <w:t>Óbudai Egyetem</w:t>
            </w:r>
          </w:p>
          <w:p w14:paraId="50336423" w14:textId="77777777" w:rsidR="00264AEC" w:rsidRDefault="00264AEC">
            <w:pPr>
              <w:pStyle w:val="Cmsor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Bánki Donát Gépész</w:t>
            </w:r>
            <w:r w:rsidR="00EA3CA9">
              <w:rPr>
                <w:i w:val="0"/>
                <w:sz w:val="20"/>
              </w:rPr>
              <w:t xml:space="preserve"> és Biztonságtechnikai M</w:t>
            </w:r>
            <w:r>
              <w:rPr>
                <w:i w:val="0"/>
                <w:sz w:val="20"/>
              </w:rPr>
              <w:t>érnöki</w:t>
            </w:r>
            <w:r w:rsidR="00EA3CA9">
              <w:rPr>
                <w:i w:val="0"/>
                <w:sz w:val="20"/>
              </w:rPr>
              <w:t xml:space="preserve"> </w:t>
            </w:r>
            <w:r>
              <w:rPr>
                <w:i w:val="0"/>
                <w:sz w:val="20"/>
              </w:rPr>
              <w:t>Kar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14:paraId="25D6F0BC" w14:textId="59B0581C" w:rsidR="00264AEC" w:rsidRPr="00605F17" w:rsidRDefault="00605F17" w:rsidP="00605F17">
            <w:pPr>
              <w:pStyle w:val="Cmsor3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Gépészeti és Technológiai  Intézet</w:t>
            </w:r>
            <w:r>
              <w:rPr>
                <w:i w:val="0"/>
                <w:sz w:val="20"/>
              </w:rPr>
              <w:br/>
              <w:t>Anyagtechnológiai Intézeti Tanszé</w:t>
            </w:r>
            <w:r>
              <w:rPr>
                <w:rStyle w:val="object"/>
                <w:i w:val="0"/>
                <w:sz w:val="20"/>
              </w:rPr>
              <w:t>k</w:t>
            </w:r>
          </w:p>
        </w:tc>
      </w:tr>
      <w:tr w:rsidR="00264AEC" w14:paraId="65E8E231" w14:textId="77777777">
        <w:trPr>
          <w:cantSplit/>
        </w:trPr>
        <w:tc>
          <w:tcPr>
            <w:tcW w:w="9284" w:type="dxa"/>
            <w:gridSpan w:val="10"/>
            <w:shd w:val="clear" w:color="auto" w:fill="FFFFFF"/>
          </w:tcPr>
          <w:p w14:paraId="00604179" w14:textId="0CFED7CA" w:rsidR="00264AEC" w:rsidRDefault="00264AEC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Tantárgy ne</w:t>
            </w:r>
            <w:r w:rsidR="003531A5">
              <w:rPr>
                <w:b/>
                <w:i w:val="0"/>
                <w:sz w:val="20"/>
              </w:rPr>
              <w:t xml:space="preserve">ve és kódja: </w:t>
            </w:r>
            <w:r w:rsidR="00830488">
              <w:rPr>
                <w:b/>
                <w:i w:val="0"/>
                <w:sz w:val="20"/>
              </w:rPr>
              <w:t>Anyagt</w:t>
            </w:r>
            <w:r w:rsidR="003C215E">
              <w:rPr>
                <w:b/>
                <w:i w:val="0"/>
                <w:sz w:val="20"/>
              </w:rPr>
              <w:t>echnológia</w:t>
            </w:r>
            <w:r w:rsidR="002E50F5">
              <w:rPr>
                <w:b/>
                <w:i w:val="0"/>
                <w:sz w:val="20"/>
              </w:rPr>
              <w:t xml:space="preserve"> II</w:t>
            </w:r>
            <w:r w:rsidR="003531A5">
              <w:rPr>
                <w:b/>
                <w:i w:val="0"/>
                <w:sz w:val="20"/>
              </w:rPr>
              <w:t xml:space="preserve"> </w:t>
            </w:r>
            <w:r w:rsidR="004919C1">
              <w:rPr>
                <w:b/>
                <w:i w:val="0"/>
                <w:sz w:val="20"/>
              </w:rPr>
              <w:t xml:space="preserve">                  BA</w:t>
            </w:r>
            <w:r w:rsidR="00905BA3">
              <w:rPr>
                <w:b/>
                <w:i w:val="0"/>
                <w:sz w:val="20"/>
              </w:rPr>
              <w:t>XAC13BLE</w:t>
            </w:r>
            <w:r>
              <w:rPr>
                <w:b/>
                <w:i w:val="0"/>
                <w:sz w:val="20"/>
              </w:rPr>
              <w:t xml:space="preserve">                                Kre</w:t>
            </w:r>
            <w:r w:rsidR="00EB3887">
              <w:rPr>
                <w:b/>
                <w:i w:val="0"/>
                <w:sz w:val="20"/>
              </w:rPr>
              <w:t xml:space="preserve">ditérték: </w:t>
            </w:r>
            <w:r w:rsidR="00AB36A5">
              <w:rPr>
                <w:b/>
                <w:i w:val="0"/>
                <w:sz w:val="20"/>
              </w:rPr>
              <w:t>4</w:t>
            </w:r>
          </w:p>
          <w:p w14:paraId="07BC828C" w14:textId="42C792BF" w:rsidR="00264AEC" w:rsidRDefault="003C215E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Levelező</w:t>
            </w:r>
            <w:r w:rsidR="00264AEC">
              <w:rPr>
                <w:sz w:val="20"/>
              </w:rPr>
              <w:t xml:space="preserve"> </w:t>
            </w:r>
            <w:r w:rsidR="00264AEC">
              <w:rPr>
                <w:i w:val="0"/>
                <w:sz w:val="20"/>
              </w:rPr>
              <w:t xml:space="preserve"> </w:t>
            </w:r>
            <w:r w:rsidR="00264AEC">
              <w:rPr>
                <w:sz w:val="20"/>
              </w:rPr>
              <w:t>tagozat</w:t>
            </w:r>
            <w:r w:rsidR="00BE31BD">
              <w:rPr>
                <w:sz w:val="20"/>
              </w:rPr>
              <w:t xml:space="preserve">, </w:t>
            </w:r>
            <w:r w:rsidR="00BE31BD" w:rsidRPr="00BE31BD">
              <w:rPr>
                <w:b/>
                <w:sz w:val="20"/>
              </w:rPr>
              <w:t>2023/24/ 1</w:t>
            </w:r>
          </w:p>
        </w:tc>
      </w:tr>
      <w:tr w:rsidR="00264AEC" w14:paraId="02FE1686" w14:textId="77777777">
        <w:trPr>
          <w:cantSplit/>
        </w:trPr>
        <w:tc>
          <w:tcPr>
            <w:tcW w:w="9284" w:type="dxa"/>
            <w:gridSpan w:val="10"/>
          </w:tcPr>
          <w:p w14:paraId="323A55E6" w14:textId="09F3590C" w:rsidR="00264AEC" w:rsidRDefault="00264AEC">
            <w:r>
              <w:t xml:space="preserve">Szakok, melyeken a tárgyat oktatják: </w:t>
            </w:r>
            <w:r w:rsidR="003C215E">
              <w:t>Mechatronikai mérnöki</w:t>
            </w:r>
            <w:r>
              <w:t xml:space="preserve"> szak</w:t>
            </w:r>
            <w:r w:rsidR="00B9426C">
              <w:t xml:space="preserve"> BSc</w:t>
            </w:r>
          </w:p>
        </w:tc>
      </w:tr>
      <w:tr w:rsidR="00264AEC" w14:paraId="3F308BE5" w14:textId="77777777">
        <w:trPr>
          <w:cantSplit/>
        </w:trPr>
        <w:tc>
          <w:tcPr>
            <w:tcW w:w="1630" w:type="dxa"/>
          </w:tcPr>
          <w:p w14:paraId="68B2CE78" w14:textId="77777777" w:rsidR="00264AEC" w:rsidRDefault="00264AEC">
            <w:r>
              <w:t>Tantárgyfelelős oktató:</w:t>
            </w:r>
          </w:p>
        </w:tc>
        <w:tc>
          <w:tcPr>
            <w:tcW w:w="2835" w:type="dxa"/>
            <w:gridSpan w:val="4"/>
          </w:tcPr>
          <w:p w14:paraId="2EA7CFDA" w14:textId="77777777" w:rsidR="00264AEC" w:rsidRDefault="006A7597">
            <w:r>
              <w:t>Dr. Fábián Enikő Réka</w:t>
            </w:r>
            <w:r w:rsidR="00264AEC">
              <w:t xml:space="preserve"> </w:t>
            </w:r>
          </w:p>
        </w:tc>
        <w:tc>
          <w:tcPr>
            <w:tcW w:w="992" w:type="dxa"/>
            <w:gridSpan w:val="3"/>
          </w:tcPr>
          <w:p w14:paraId="76DDAB25" w14:textId="77777777" w:rsidR="00264AEC" w:rsidRDefault="00264AEC">
            <w:r>
              <w:t>Oktatók:</w:t>
            </w:r>
          </w:p>
        </w:tc>
        <w:tc>
          <w:tcPr>
            <w:tcW w:w="3827" w:type="dxa"/>
            <w:gridSpan w:val="2"/>
            <w:shd w:val="clear" w:color="auto" w:fill="FFFFFF"/>
          </w:tcPr>
          <w:p w14:paraId="30FB9930" w14:textId="77777777" w:rsidR="00541704" w:rsidRDefault="006A7597">
            <w:r>
              <w:t>Dr. Fábián Enikő Réka</w:t>
            </w:r>
          </w:p>
        </w:tc>
      </w:tr>
      <w:tr w:rsidR="00264AEC" w14:paraId="10FEE54D" w14:textId="77777777">
        <w:trPr>
          <w:cantSplit/>
        </w:trPr>
        <w:tc>
          <w:tcPr>
            <w:tcW w:w="2480" w:type="dxa"/>
            <w:gridSpan w:val="3"/>
          </w:tcPr>
          <w:p w14:paraId="4473B8A4" w14:textId="77777777" w:rsidR="00264AEC" w:rsidRDefault="00264AEC">
            <w:r>
              <w:t>Előtanulmányi feltételek:</w:t>
            </w:r>
          </w:p>
          <w:p w14:paraId="267F4D5D" w14:textId="77777777" w:rsidR="00264AEC" w:rsidRDefault="00264AEC">
            <w:r>
              <w:t>(kóddal)</w:t>
            </w:r>
          </w:p>
        </w:tc>
        <w:tc>
          <w:tcPr>
            <w:tcW w:w="6804" w:type="dxa"/>
            <w:gridSpan w:val="7"/>
          </w:tcPr>
          <w:p w14:paraId="7CC79DD5" w14:textId="77777777" w:rsidR="00264AEC" w:rsidRDefault="00905BA3" w:rsidP="00E76ACD">
            <w:r>
              <w:t>BAXMN12BLE Mérnöki anyagok</w:t>
            </w:r>
          </w:p>
        </w:tc>
      </w:tr>
      <w:tr w:rsidR="00264AEC" w14:paraId="6AFE8815" w14:textId="77777777">
        <w:trPr>
          <w:cantSplit/>
          <w:trHeight w:val="295"/>
        </w:trPr>
        <w:tc>
          <w:tcPr>
            <w:tcW w:w="1771" w:type="dxa"/>
            <w:gridSpan w:val="2"/>
          </w:tcPr>
          <w:p w14:paraId="1DAF6443" w14:textId="77777777" w:rsidR="00264AEC" w:rsidRDefault="00B74B6B">
            <w:r>
              <w:t>Féléves</w:t>
            </w:r>
            <w:r w:rsidR="00264AEC">
              <w:t xml:space="preserve"> óraszámok:</w:t>
            </w:r>
          </w:p>
        </w:tc>
        <w:tc>
          <w:tcPr>
            <w:tcW w:w="1418" w:type="dxa"/>
            <w:gridSpan w:val="2"/>
          </w:tcPr>
          <w:p w14:paraId="6CA61509" w14:textId="77777777" w:rsidR="00264AEC" w:rsidRDefault="00C13D5E" w:rsidP="007F63AC">
            <w:r>
              <w:t xml:space="preserve">Előadás: </w:t>
            </w:r>
            <w:r w:rsidR="007F63AC">
              <w:t>12</w:t>
            </w:r>
          </w:p>
        </w:tc>
        <w:tc>
          <w:tcPr>
            <w:tcW w:w="1984" w:type="dxa"/>
            <w:gridSpan w:val="3"/>
          </w:tcPr>
          <w:p w14:paraId="3A81EB0A" w14:textId="77777777" w:rsidR="00264AEC" w:rsidRDefault="00264AEC">
            <w:r>
              <w:t>Tantermi gyakorlat: 0</w:t>
            </w:r>
          </w:p>
        </w:tc>
        <w:tc>
          <w:tcPr>
            <w:tcW w:w="2127" w:type="dxa"/>
            <w:gridSpan w:val="2"/>
          </w:tcPr>
          <w:p w14:paraId="2522A059" w14:textId="77777777" w:rsidR="00264AEC" w:rsidRDefault="003531A5" w:rsidP="007F63AC">
            <w:r>
              <w:t xml:space="preserve">Laborgyakorlat: </w:t>
            </w:r>
            <w:r w:rsidR="007F63AC">
              <w:t>4</w:t>
            </w:r>
          </w:p>
        </w:tc>
        <w:tc>
          <w:tcPr>
            <w:tcW w:w="1984" w:type="dxa"/>
          </w:tcPr>
          <w:p w14:paraId="3C6E3546" w14:textId="77777777" w:rsidR="00264AEC" w:rsidRDefault="00264AEC">
            <w:r>
              <w:t>Konzultáció: igény szerint</w:t>
            </w:r>
          </w:p>
        </w:tc>
      </w:tr>
      <w:tr w:rsidR="00264AEC" w14:paraId="489D30E4" w14:textId="77777777">
        <w:trPr>
          <w:cantSplit/>
          <w:trHeight w:val="331"/>
        </w:trPr>
        <w:tc>
          <w:tcPr>
            <w:tcW w:w="1771" w:type="dxa"/>
            <w:gridSpan w:val="2"/>
            <w:tcBorders>
              <w:bottom w:val="nil"/>
            </w:tcBorders>
          </w:tcPr>
          <w:p w14:paraId="41B77CAC" w14:textId="77777777" w:rsidR="00264AEC" w:rsidRDefault="00264AEC" w:rsidP="00F4702E">
            <w:r>
              <w:t>Számonkérés módja (s,v,</w:t>
            </w:r>
            <w:r w:rsidR="00F4702E">
              <w:t>é</w:t>
            </w:r>
            <w:r>
              <w:t xml:space="preserve">): </w:t>
            </w:r>
            <w:r w:rsidR="00B74B6B">
              <w:t>v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14:paraId="3736B3D1" w14:textId="77777777" w:rsidR="00264AEC" w:rsidRDefault="00F4702E">
            <w:r>
              <w:t>Vizsga</w:t>
            </w:r>
            <w:r w:rsidR="00541704">
              <w:t xml:space="preserve"> </w:t>
            </w:r>
          </w:p>
        </w:tc>
      </w:tr>
      <w:tr w:rsidR="00264AEC" w14:paraId="5717C57F" w14:textId="77777777">
        <w:trPr>
          <w:cantSplit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FFFFFF"/>
          </w:tcPr>
          <w:p w14:paraId="51697E1B" w14:textId="77777777" w:rsidR="00264AEC" w:rsidRDefault="00264AEC">
            <w:pPr>
              <w:pStyle w:val="Cmsor1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A tananyag</w:t>
            </w:r>
          </w:p>
        </w:tc>
      </w:tr>
      <w:tr w:rsidR="00264AEC" w14:paraId="3B675BCC" w14:textId="77777777">
        <w:trPr>
          <w:cantSplit/>
        </w:trPr>
        <w:tc>
          <w:tcPr>
            <w:tcW w:w="9284" w:type="dxa"/>
            <w:gridSpan w:val="10"/>
            <w:tcBorders>
              <w:bottom w:val="single" w:sz="6" w:space="0" w:color="auto"/>
            </w:tcBorders>
            <w:shd w:val="clear" w:color="auto" w:fill="FFFFFF"/>
          </w:tcPr>
          <w:p w14:paraId="4600845C" w14:textId="77777777" w:rsidR="00365408" w:rsidRDefault="00365408">
            <w:pPr>
              <w:pStyle w:val="Cmsor1"/>
              <w:jc w:val="left"/>
              <w:rPr>
                <w:sz w:val="20"/>
              </w:rPr>
            </w:pPr>
          </w:p>
          <w:p w14:paraId="1CE2947E" w14:textId="77777777" w:rsidR="00365408" w:rsidRPr="00937F31" w:rsidRDefault="00264AEC" w:rsidP="00A73BDE">
            <w:pPr>
              <w:pStyle w:val="Cmsor1"/>
              <w:jc w:val="left"/>
              <w:rPr>
                <w:i w:val="0"/>
                <w:iCs/>
                <w:sz w:val="20"/>
              </w:rPr>
            </w:pPr>
            <w:r w:rsidRPr="00937F31">
              <w:rPr>
                <w:iCs/>
                <w:sz w:val="20"/>
              </w:rPr>
              <w:t>Oktatási cél:</w:t>
            </w:r>
            <w:r w:rsidR="00541704" w:rsidRPr="00531DA6">
              <w:rPr>
                <w:i w:val="0"/>
                <w:iCs/>
                <w:sz w:val="20"/>
              </w:rPr>
              <w:t xml:space="preserve"> </w:t>
            </w:r>
            <w:r w:rsidR="00A73BDE" w:rsidRPr="000521EA">
              <w:rPr>
                <w:i w:val="0"/>
                <w:sz w:val="20"/>
              </w:rPr>
              <w:t>A fémes anyagok hőkezelésének</w:t>
            </w:r>
            <w:r w:rsidR="00A73BDE">
              <w:rPr>
                <w:i w:val="0"/>
                <w:sz w:val="20"/>
              </w:rPr>
              <w:t xml:space="preserve">, illetve </w:t>
            </w:r>
            <w:r w:rsidR="00A73BDE">
              <w:rPr>
                <w:i w:val="0"/>
                <w:iCs/>
                <w:sz w:val="20"/>
              </w:rPr>
              <w:t xml:space="preserve"> a</w:t>
            </w:r>
            <w:r w:rsidR="00937F31" w:rsidRPr="00531DA6">
              <w:rPr>
                <w:i w:val="0"/>
                <w:iCs/>
                <w:sz w:val="20"/>
              </w:rPr>
              <w:t>z alakítás-, kötés-</w:t>
            </w:r>
            <w:r w:rsidR="00531DA6">
              <w:rPr>
                <w:i w:val="0"/>
                <w:iCs/>
                <w:sz w:val="20"/>
              </w:rPr>
              <w:t>,</w:t>
            </w:r>
            <w:r w:rsidR="00937F31" w:rsidRPr="00531DA6">
              <w:rPr>
                <w:i w:val="0"/>
                <w:iCs/>
                <w:sz w:val="20"/>
              </w:rPr>
              <w:t xml:space="preserve"> felülettechnológiák enciklopédikus ismertetése és gyakorlati bemutatása</w:t>
            </w:r>
            <w:r w:rsidR="00531DA6">
              <w:rPr>
                <w:i w:val="0"/>
                <w:iCs/>
                <w:sz w:val="20"/>
              </w:rPr>
              <w:t>.</w:t>
            </w:r>
          </w:p>
        </w:tc>
      </w:tr>
      <w:tr w:rsidR="00264AEC" w14:paraId="760A370A" w14:textId="77777777">
        <w:trPr>
          <w:cantSplit/>
        </w:trPr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7397987" w14:textId="77777777" w:rsidR="00365408" w:rsidRDefault="00365408">
            <w:pPr>
              <w:rPr>
                <w:i/>
              </w:rPr>
            </w:pPr>
          </w:p>
          <w:p w14:paraId="42F7F068" w14:textId="77777777" w:rsidR="003751CC" w:rsidRDefault="00264AEC">
            <w:r>
              <w:rPr>
                <w:i/>
              </w:rPr>
              <w:t>Tematika:</w:t>
            </w:r>
            <w:r w:rsidR="00541704">
              <w:t xml:space="preserve"> </w:t>
            </w:r>
          </w:p>
          <w:p w14:paraId="3CCEA0BF" w14:textId="77777777" w:rsidR="00A73BDE" w:rsidRDefault="00A73BDE">
            <w:r>
              <w:rPr>
                <w:b/>
                <w:i/>
              </w:rPr>
              <w:t>Hőkezelés</w:t>
            </w:r>
            <w:r w:rsidRPr="006B22C7">
              <w:rPr>
                <w:b/>
                <w:i/>
              </w:rPr>
              <w:t>.</w:t>
            </w:r>
            <w:r w:rsidRPr="006B22C7">
              <w:t xml:space="preserve"> </w:t>
            </w:r>
            <w:r>
              <w:t>Átalakulási folyamatok. Hőkezelés berendezései. Acélok és nemvas fémek hőkezelő eljárásai.</w:t>
            </w:r>
          </w:p>
          <w:p w14:paraId="5DF9867E" w14:textId="77777777" w:rsidR="003751CC" w:rsidRPr="006B22C7" w:rsidRDefault="003751CC" w:rsidP="003751CC">
            <w:pPr>
              <w:jc w:val="both"/>
            </w:pPr>
            <w:r w:rsidRPr="006B22C7">
              <w:rPr>
                <w:b/>
                <w:i/>
              </w:rPr>
              <w:t>Alakítástechnológia.</w:t>
            </w:r>
            <w:r w:rsidRPr="006B22C7">
              <w:t xml:space="preserve"> A képlékeny alakítás elmélete. Képlékeny hidegalakítások. Térfogatalakítás: szabadalakító és süllyesztékes kovácsolás, zömítés, redukálás, folyatás. Lemezalakítás: </w:t>
            </w:r>
            <w:r w:rsidR="00333B5E">
              <w:t xml:space="preserve">lemezminősítés, </w:t>
            </w:r>
            <w:r w:rsidRPr="006B22C7">
              <w:t xml:space="preserve">mélyhúzás, hajlítás, fémnyomás, vákuumformázás. </w:t>
            </w:r>
            <w:r w:rsidR="00333B5E">
              <w:t>Vágás szilárd elmozduló élekkel, t</w:t>
            </w:r>
            <w:r w:rsidRPr="006B22C7">
              <w:t>ermikus (láng-, plazma-, lézer-) és vízsugaras vágások.</w:t>
            </w:r>
          </w:p>
          <w:p w14:paraId="48A97813" w14:textId="77777777" w:rsidR="003751CC" w:rsidRPr="006B22C7" w:rsidRDefault="003751CC" w:rsidP="003751CC">
            <w:pPr>
              <w:jc w:val="both"/>
            </w:pPr>
            <w:r w:rsidRPr="006B22C7">
              <w:rPr>
                <w:b/>
                <w:i/>
              </w:rPr>
              <w:t>Kötéstechnológia</w:t>
            </w:r>
            <w:r w:rsidRPr="006B22C7">
              <w:rPr>
                <w:b/>
              </w:rPr>
              <w:t>.</w:t>
            </w:r>
            <w:r w:rsidRPr="006B22C7">
              <w:t xml:space="preserve"> </w:t>
            </w:r>
            <w:r w:rsidR="00333B5E" w:rsidRPr="006B22C7">
              <w:t>Hegeszthetőség.</w:t>
            </w:r>
            <w:r w:rsidR="00333B5E">
              <w:t xml:space="preserve"> </w:t>
            </w:r>
            <w:r w:rsidRPr="006B22C7">
              <w:t xml:space="preserve">Ömlesztő hegesztési eljárások: gázhegesztés, ívhegesztések, nagy energiasűrűségű hegesztések. Sajtoló hegesztési eljárások: ellenállás-hegesztések, hideg- és melegsajtoló hegesztések. Az eljárások elve, berendezései, technológiája és alkalmazása. </w:t>
            </w:r>
            <w:r w:rsidR="00333B5E" w:rsidRPr="006B22C7">
              <w:t>Lágy- és keményforrasztás elve, eszközei, anyagai, technológiája és alkalmazásai.</w:t>
            </w:r>
            <w:r w:rsidR="00333B5E">
              <w:t xml:space="preserve"> </w:t>
            </w:r>
            <w:r w:rsidRPr="006B22C7">
              <w:t>Hideg- és melegragasztás: ragasztóanyag</w:t>
            </w:r>
            <w:r w:rsidR="00333B5E">
              <w:t>ok, technológiai módszerek.</w:t>
            </w:r>
          </w:p>
          <w:p w14:paraId="287044C0" w14:textId="77777777" w:rsidR="00365408" w:rsidRDefault="003751CC" w:rsidP="003751CC">
            <w:r w:rsidRPr="006B22C7">
              <w:rPr>
                <w:b/>
                <w:i/>
              </w:rPr>
              <w:t>Felülettechnológia.</w:t>
            </w:r>
            <w:r w:rsidRPr="006B22C7">
              <w:t xml:space="preserve"> Anyagfelvitel nélküli felületkezelések: szilárdítás, edzés, átolvasztás. Anyagfelvitellel járó felületkezelések: védőbevonatolás, termikus szórás, borítás, passziválás, ötvöződúsítás, felületi ráolvasztás, felületötvözés, felrakó hegesztés.</w:t>
            </w:r>
          </w:p>
        </w:tc>
      </w:tr>
    </w:tbl>
    <w:p w14:paraId="00EE6ACE" w14:textId="77777777" w:rsidR="0003361D" w:rsidRDefault="0003361D">
      <w:pPr>
        <w:rPr>
          <w:i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264AEC" w14:paraId="4693582B" w14:textId="77777777">
        <w:trPr>
          <w:cantSplit/>
          <w:trHeight w:val="283"/>
        </w:trPr>
        <w:tc>
          <w:tcPr>
            <w:tcW w:w="9284" w:type="dxa"/>
            <w:gridSpan w:val="2"/>
            <w:shd w:val="pct5" w:color="auto" w:fill="FFFFFF"/>
          </w:tcPr>
          <w:p w14:paraId="5584112A" w14:textId="77777777" w:rsidR="00264AEC" w:rsidRPr="00E07441" w:rsidRDefault="00DD5007" w:rsidP="00866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E07441" w:rsidRPr="00E07441">
              <w:rPr>
                <w:b/>
                <w:sz w:val="24"/>
                <w:szCs w:val="24"/>
              </w:rPr>
              <w:t>A témakörök bontás</w:t>
            </w:r>
            <w:r w:rsidR="008C5371">
              <w:rPr>
                <w:b/>
                <w:sz w:val="24"/>
                <w:szCs w:val="24"/>
              </w:rPr>
              <w:t>a</w:t>
            </w:r>
            <w:r w:rsidR="00E07441" w:rsidRPr="00E074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64AEC" w14:paraId="190707C9" w14:textId="77777777">
        <w:trPr>
          <w:cantSplit/>
          <w:trHeight w:val="283"/>
        </w:trPr>
        <w:tc>
          <w:tcPr>
            <w:tcW w:w="1771" w:type="dxa"/>
            <w:shd w:val="pct5" w:color="auto" w:fill="FFFFFF"/>
          </w:tcPr>
          <w:p w14:paraId="1DAA3BBF" w14:textId="44A0D9DB" w:rsidR="00FA05BD" w:rsidRDefault="00D76751">
            <w:pPr>
              <w:jc w:val="center"/>
            </w:pPr>
            <w:r>
              <w:t>Konzultáció</w:t>
            </w:r>
          </w:p>
        </w:tc>
        <w:tc>
          <w:tcPr>
            <w:tcW w:w="7513" w:type="dxa"/>
            <w:shd w:val="pct5" w:color="auto" w:fill="FFFFFF"/>
          </w:tcPr>
          <w:p w14:paraId="26C2C4DD" w14:textId="77777777" w:rsidR="00264AEC" w:rsidRDefault="00264AEC">
            <w:pPr>
              <w:jc w:val="center"/>
            </w:pPr>
            <w:r>
              <w:t>Témakör</w:t>
            </w:r>
          </w:p>
        </w:tc>
      </w:tr>
      <w:tr w:rsidR="00264AEC" w14:paraId="416A8D02" w14:textId="77777777">
        <w:trPr>
          <w:cantSplit/>
          <w:trHeight w:val="278"/>
        </w:trPr>
        <w:tc>
          <w:tcPr>
            <w:tcW w:w="1771" w:type="dxa"/>
            <w:shd w:val="pct5" w:color="auto" w:fill="FFFFFF"/>
          </w:tcPr>
          <w:p w14:paraId="3DC27805" w14:textId="21676E7C" w:rsidR="000864CA" w:rsidRPr="008A40AB" w:rsidRDefault="000864CA" w:rsidP="00327153">
            <w:pPr>
              <w:jc w:val="center"/>
              <w:rPr>
                <w:highlight w:val="yellow"/>
              </w:rPr>
            </w:pPr>
          </w:p>
          <w:p w14:paraId="68833506" w14:textId="3B5E16C3" w:rsidR="00332E04" w:rsidRPr="008A40AB" w:rsidRDefault="00BE31BD" w:rsidP="00327153">
            <w:pPr>
              <w:jc w:val="center"/>
              <w:rPr>
                <w:highlight w:val="yellow"/>
              </w:rPr>
            </w:pPr>
            <w:r w:rsidRPr="00BE31BD">
              <w:t>1.</w:t>
            </w:r>
          </w:p>
        </w:tc>
        <w:tc>
          <w:tcPr>
            <w:tcW w:w="7513" w:type="dxa"/>
            <w:shd w:val="pct5" w:color="auto" w:fill="FFFFFF"/>
          </w:tcPr>
          <w:p w14:paraId="0C9625E3" w14:textId="77777777" w:rsidR="00F44E12" w:rsidRDefault="00F44E12" w:rsidP="00462B4C">
            <w:r w:rsidRPr="000A17BB">
              <w:t>A hőkezelő kemencék tulajdonságai és felépítése. Energiafajták, kemence alaptípusok, a hőmérséklet- és atmoszféraszabályozás elve. Gáz-, vákuum-, fluid-technológiák.</w:t>
            </w:r>
          </w:p>
          <w:p w14:paraId="77382EDB" w14:textId="77777777" w:rsidR="00E76ACD" w:rsidRDefault="00F44E12" w:rsidP="00462B4C">
            <w:r>
              <w:t>Acélok, nemvas fémek hőkezelései.</w:t>
            </w:r>
            <w:r w:rsidR="006A7597">
              <w:t xml:space="preserve"> Felületkezelések.</w:t>
            </w:r>
          </w:p>
        </w:tc>
      </w:tr>
      <w:tr w:rsidR="00264AEC" w14:paraId="79EA8801" w14:textId="77777777">
        <w:trPr>
          <w:cantSplit/>
          <w:trHeight w:val="278"/>
        </w:trPr>
        <w:tc>
          <w:tcPr>
            <w:tcW w:w="1771" w:type="dxa"/>
            <w:shd w:val="pct5" w:color="auto" w:fill="FFFFFF"/>
          </w:tcPr>
          <w:p w14:paraId="372CDE62" w14:textId="77777777" w:rsidR="00332E04" w:rsidRDefault="00332E04" w:rsidP="00A01308">
            <w:pPr>
              <w:jc w:val="center"/>
              <w:rPr>
                <w:highlight w:val="yellow"/>
              </w:rPr>
            </w:pPr>
          </w:p>
          <w:p w14:paraId="4F5C1477" w14:textId="77777777" w:rsidR="00BE31BD" w:rsidRDefault="00BE31BD" w:rsidP="00A01308">
            <w:pPr>
              <w:jc w:val="center"/>
              <w:rPr>
                <w:highlight w:val="yellow"/>
              </w:rPr>
            </w:pPr>
          </w:p>
          <w:p w14:paraId="1974F033" w14:textId="1A8A0248" w:rsidR="00BE31BD" w:rsidRPr="008A40AB" w:rsidRDefault="00BE31BD" w:rsidP="00A01308">
            <w:pPr>
              <w:jc w:val="center"/>
              <w:rPr>
                <w:highlight w:val="yellow"/>
              </w:rPr>
            </w:pPr>
            <w:r w:rsidRPr="00BE31BD">
              <w:t>2.</w:t>
            </w:r>
          </w:p>
        </w:tc>
        <w:tc>
          <w:tcPr>
            <w:tcW w:w="7513" w:type="dxa"/>
            <w:shd w:val="pct5" w:color="auto" w:fill="FFFFFF"/>
          </w:tcPr>
          <w:p w14:paraId="362F927E" w14:textId="77777777" w:rsidR="00F44E12" w:rsidRDefault="00F44E12" w:rsidP="00F44E12">
            <w:r w:rsidRPr="006B22C7">
              <w:t xml:space="preserve">A képlékeny alakítás elmélete. </w:t>
            </w:r>
            <w:r>
              <w:t>Alakítógépek.</w:t>
            </w:r>
          </w:p>
          <w:p w14:paraId="5A13CDEE" w14:textId="77777777" w:rsidR="00F44E12" w:rsidRDefault="00F44E12" w:rsidP="00F44E12">
            <w:r w:rsidRPr="006B22C7">
              <w:t xml:space="preserve">Térfogatalakítás: </w:t>
            </w:r>
            <w:r>
              <w:t>meleg térfogatalakító eljárások</w:t>
            </w:r>
            <w:r w:rsidRPr="006B22C7">
              <w:t xml:space="preserve"> </w:t>
            </w:r>
            <w:r>
              <w:t>(</w:t>
            </w:r>
            <w:r w:rsidRPr="006B22C7">
              <w:t>szabadalak</w:t>
            </w:r>
            <w:r>
              <w:t>ító és süllyesztékes kovácsolás).</w:t>
            </w:r>
          </w:p>
          <w:p w14:paraId="44CFFB5A" w14:textId="77777777" w:rsidR="00E76ACD" w:rsidRPr="00B9407B" w:rsidRDefault="00A26CF5" w:rsidP="006A7597">
            <w:r>
              <w:t>H</w:t>
            </w:r>
            <w:r w:rsidR="00AB36A5">
              <w:t>ideg térfogatalakító eljárások (</w:t>
            </w:r>
            <w:r w:rsidR="00AB36A5" w:rsidRPr="006B22C7">
              <w:t>zömítés, redukálás, folyatás</w:t>
            </w:r>
            <w:r w:rsidR="00AB36A5">
              <w:t>).</w:t>
            </w:r>
            <w:r w:rsidR="006A7597" w:rsidRPr="006B22C7">
              <w:t xml:space="preserve"> Lemezalakítás: </w:t>
            </w:r>
            <w:r w:rsidR="006A7597">
              <w:t xml:space="preserve">lemezminősítés, </w:t>
            </w:r>
            <w:r w:rsidR="006A7597" w:rsidRPr="006B22C7">
              <w:t>mélyhúzás, hajlí</w:t>
            </w:r>
            <w:r w:rsidR="006A7597">
              <w:t>tás, fémnyomás, vákuumformázás. Vágás szilárd elmozduló élekkel.</w:t>
            </w:r>
          </w:p>
        </w:tc>
      </w:tr>
      <w:tr w:rsidR="00264AEC" w14:paraId="5A2320F3" w14:textId="77777777">
        <w:trPr>
          <w:cantSplit/>
          <w:trHeight w:val="278"/>
        </w:trPr>
        <w:tc>
          <w:tcPr>
            <w:tcW w:w="1771" w:type="dxa"/>
            <w:shd w:val="pct5" w:color="auto" w:fill="FFFFFF"/>
          </w:tcPr>
          <w:p w14:paraId="3570862D" w14:textId="44E3D1F8" w:rsidR="000864CA" w:rsidRPr="008A40AB" w:rsidRDefault="000864CA" w:rsidP="00A01308">
            <w:pPr>
              <w:jc w:val="center"/>
              <w:rPr>
                <w:highlight w:val="yellow"/>
              </w:rPr>
            </w:pPr>
          </w:p>
          <w:p w14:paraId="38D830E8" w14:textId="2ADCA7D0" w:rsidR="00332E04" w:rsidRPr="008A40AB" w:rsidRDefault="00BE31BD" w:rsidP="006A7597">
            <w:pPr>
              <w:jc w:val="center"/>
              <w:rPr>
                <w:highlight w:val="yellow"/>
              </w:rPr>
            </w:pPr>
            <w:r w:rsidRPr="00BE31BD">
              <w:t>3</w:t>
            </w:r>
          </w:p>
        </w:tc>
        <w:tc>
          <w:tcPr>
            <w:tcW w:w="7513" w:type="dxa"/>
            <w:shd w:val="pct5" w:color="auto" w:fill="FFFFFF"/>
          </w:tcPr>
          <w:p w14:paraId="58D915D6" w14:textId="77777777" w:rsidR="00F44E12" w:rsidRDefault="006A7597" w:rsidP="00B66E33">
            <w:r>
              <w:t>T</w:t>
            </w:r>
            <w:r w:rsidR="00F44E12" w:rsidRPr="006B22C7">
              <w:t>ermikus (láng-, plazma-, lézer-) és vízsugaras vágások.</w:t>
            </w:r>
          </w:p>
          <w:p w14:paraId="1B279F9E" w14:textId="77777777" w:rsidR="001D3CF3" w:rsidRPr="00F632BF" w:rsidRDefault="001D3CF3" w:rsidP="00B66E33">
            <w:r w:rsidRPr="006B22C7">
              <w:t>Hegeszthetőség.</w:t>
            </w:r>
            <w:r>
              <w:t xml:space="preserve"> </w:t>
            </w:r>
            <w:r w:rsidRPr="006B22C7">
              <w:t>Ömlesztő hegesztési eljárások: gázhegesztés</w:t>
            </w:r>
            <w:r>
              <w:t xml:space="preserve">, </w:t>
            </w:r>
            <w:r w:rsidRPr="006B22C7">
              <w:t>ívhegesztések, nagy energiasűrűségű hegesztések.</w:t>
            </w:r>
          </w:p>
        </w:tc>
      </w:tr>
      <w:tr w:rsidR="00321AC3" w14:paraId="58E87A07" w14:textId="77777777">
        <w:trPr>
          <w:cantSplit/>
          <w:trHeight w:val="278"/>
        </w:trPr>
        <w:tc>
          <w:tcPr>
            <w:tcW w:w="1771" w:type="dxa"/>
            <w:shd w:val="pct5" w:color="auto" w:fill="FFFFFF"/>
          </w:tcPr>
          <w:p w14:paraId="10B3FF18" w14:textId="47A2954B" w:rsidR="00321AC3" w:rsidRPr="008A40AB" w:rsidRDefault="00321AC3" w:rsidP="00327153">
            <w:pPr>
              <w:jc w:val="center"/>
              <w:rPr>
                <w:highlight w:val="yellow"/>
              </w:rPr>
            </w:pPr>
          </w:p>
          <w:p w14:paraId="644DF603" w14:textId="04D00BB5" w:rsidR="00332E04" w:rsidRPr="008A40AB" w:rsidRDefault="00BE31BD" w:rsidP="006A7597">
            <w:pPr>
              <w:jc w:val="center"/>
              <w:rPr>
                <w:highlight w:val="yellow"/>
              </w:rPr>
            </w:pPr>
            <w:r>
              <w:t>4</w:t>
            </w:r>
          </w:p>
        </w:tc>
        <w:tc>
          <w:tcPr>
            <w:tcW w:w="7513" w:type="dxa"/>
            <w:shd w:val="pct5" w:color="auto" w:fill="FFFFFF"/>
          </w:tcPr>
          <w:p w14:paraId="1DE3B712" w14:textId="77777777" w:rsidR="00A26CF5" w:rsidRDefault="00A26CF5" w:rsidP="00A26CF5">
            <w:r w:rsidRPr="006B22C7">
              <w:t>Sajtoló hegesztési eljárások: ellenállás-hegesztések, hideg- és melegsajtoló hegesztések.</w:t>
            </w:r>
          </w:p>
          <w:p w14:paraId="43F2E92F" w14:textId="77777777" w:rsidR="00774141" w:rsidRDefault="00A26CF5" w:rsidP="006A7597">
            <w:r>
              <w:t xml:space="preserve">Polimerek hegesztése. </w:t>
            </w:r>
            <w:r w:rsidRPr="006B22C7">
              <w:t>Lágy- és keményforrasztás</w:t>
            </w:r>
            <w:r>
              <w:t xml:space="preserve">. </w:t>
            </w:r>
            <w:r w:rsidRPr="006B22C7">
              <w:t>Hideg- és melegragasztás</w:t>
            </w:r>
            <w:r>
              <w:t xml:space="preserve">. </w:t>
            </w:r>
          </w:p>
        </w:tc>
      </w:tr>
    </w:tbl>
    <w:p w14:paraId="699E4318" w14:textId="77777777" w:rsidR="0003361D" w:rsidRDefault="0003361D" w:rsidP="0003361D">
      <w:pPr>
        <w:tabs>
          <w:tab w:val="left" w:pos="284"/>
        </w:tabs>
      </w:pPr>
      <w: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07441" w14:paraId="6E154725" w14:textId="77777777">
        <w:trPr>
          <w:cantSplit/>
          <w:trHeight w:val="278"/>
        </w:trPr>
        <w:tc>
          <w:tcPr>
            <w:tcW w:w="9284" w:type="dxa"/>
            <w:shd w:val="pct5" w:color="auto" w:fill="FFFFFF"/>
          </w:tcPr>
          <w:p w14:paraId="7780E6C7" w14:textId="77777777" w:rsidR="00DD5007" w:rsidRDefault="00DD5007" w:rsidP="00E07441">
            <w:pPr>
              <w:jc w:val="center"/>
              <w:rPr>
                <w:b/>
              </w:rPr>
            </w:pPr>
          </w:p>
          <w:p w14:paraId="27225230" w14:textId="77777777" w:rsidR="00E07441" w:rsidRDefault="00DD5007" w:rsidP="00E07441">
            <w:pPr>
              <w:jc w:val="center"/>
            </w:pPr>
            <w:r>
              <w:rPr>
                <w:b/>
              </w:rPr>
              <w:t xml:space="preserve">2. </w:t>
            </w:r>
            <w:r w:rsidR="00E07441">
              <w:rPr>
                <w:b/>
              </w:rPr>
              <w:t>Irodalomjegyzék</w:t>
            </w:r>
          </w:p>
          <w:p w14:paraId="6AB7B282" w14:textId="77777777" w:rsidR="00E07441" w:rsidRDefault="00E07441" w:rsidP="00E07441"/>
          <w:p w14:paraId="24481279" w14:textId="77777777" w:rsidR="00E07441" w:rsidRDefault="0046081F" w:rsidP="00E07441">
            <w:r>
              <w:t>Dr. Bagyinszki Gyula – Dr. Kovács Mihály: Gépipari alapanyagok és félkész gyártmányok, gyártásismeret, Tankönyvmester Kiadó, Budapest, 2002.</w:t>
            </w:r>
          </w:p>
          <w:p w14:paraId="7BF97F59" w14:textId="77777777" w:rsidR="00E07441" w:rsidRDefault="0046081F" w:rsidP="00E07441">
            <w:r>
              <w:t>Dr. Kovács Mihály: Hegesztés, Tankönyvmester Kiadó, Budapest, 2002.</w:t>
            </w:r>
          </w:p>
          <w:p w14:paraId="2D977FE8" w14:textId="77777777" w:rsidR="00D833B8" w:rsidRDefault="00D833B8" w:rsidP="00E07441">
            <w:r>
              <w:t>Dr. Kisfaludy Antal - Dr. Réti Tamás - Tóth László: Anyagtechnológia I., BDMF, Budapest, 1994</w:t>
            </w:r>
          </w:p>
          <w:p w14:paraId="2812A373" w14:textId="77777777" w:rsidR="00556D5B" w:rsidRDefault="0046081F" w:rsidP="008F3DE7">
            <w:r>
              <w:t>Gáti – Horváth – Kisfaludy – Kovács – Réger – Tóth: Anyagtechnológia II., Bánki Donát Műszaki Főiskola, Budapest, 1998.</w:t>
            </w:r>
          </w:p>
        </w:tc>
      </w:tr>
    </w:tbl>
    <w:p w14:paraId="41574483" w14:textId="77777777" w:rsidR="00B02294" w:rsidRDefault="00B02294" w:rsidP="00E07441">
      <w:pPr>
        <w:jc w:val="center"/>
        <w:rPr>
          <w:b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264AEC" w14:paraId="7ADF274F" w14:textId="77777777">
        <w:trPr>
          <w:cantSplit/>
          <w:trHeight w:val="379"/>
        </w:trPr>
        <w:tc>
          <w:tcPr>
            <w:tcW w:w="9284" w:type="dxa"/>
            <w:gridSpan w:val="2"/>
            <w:shd w:val="clear" w:color="auto" w:fill="FFFFFF"/>
          </w:tcPr>
          <w:p w14:paraId="4BEC28FC" w14:textId="77777777" w:rsidR="007E08BA" w:rsidRDefault="007E08BA">
            <w:pPr>
              <w:jc w:val="center"/>
              <w:rPr>
                <w:b/>
              </w:rPr>
            </w:pPr>
          </w:p>
          <w:p w14:paraId="3DED2BC1" w14:textId="77777777" w:rsidR="00264AEC" w:rsidRDefault="00DD5007">
            <w:pPr>
              <w:jc w:val="center"/>
              <w:rPr>
                <w:i/>
              </w:rPr>
            </w:pPr>
            <w:r>
              <w:rPr>
                <w:b/>
              </w:rPr>
              <w:t xml:space="preserve">3. </w:t>
            </w:r>
            <w:r w:rsidR="00E07441">
              <w:rPr>
                <w:b/>
              </w:rPr>
              <w:t>Tantárgyi</w:t>
            </w:r>
            <w:r w:rsidR="00264AEC">
              <w:rPr>
                <w:b/>
              </w:rPr>
              <w:t xml:space="preserve"> követelmények</w:t>
            </w:r>
            <w:r w:rsidR="00264AEC">
              <w:t xml:space="preserve"> </w:t>
            </w:r>
            <w:r w:rsidR="00264AEC">
              <w:rPr>
                <w:i/>
              </w:rPr>
              <w:t>(feladat, zh., dolgozat, esszé, prezentáció stb.)</w:t>
            </w:r>
          </w:p>
          <w:p w14:paraId="4EB46DA5" w14:textId="77777777" w:rsidR="007E08BA" w:rsidRDefault="007E08BA">
            <w:pPr>
              <w:jc w:val="center"/>
            </w:pPr>
          </w:p>
        </w:tc>
      </w:tr>
      <w:tr w:rsidR="00E07441" w14:paraId="6F9D5C93" w14:textId="77777777">
        <w:trPr>
          <w:cantSplit/>
          <w:trHeight w:val="379"/>
        </w:trPr>
        <w:tc>
          <w:tcPr>
            <w:tcW w:w="9284" w:type="dxa"/>
            <w:gridSpan w:val="2"/>
            <w:shd w:val="clear" w:color="auto" w:fill="FFFFFF"/>
          </w:tcPr>
          <w:p w14:paraId="5DF3EFC4" w14:textId="77777777" w:rsidR="00E07441" w:rsidRDefault="00E07441" w:rsidP="00E0744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foglalkozásokon való részvétel előírásai:</w:t>
            </w:r>
          </w:p>
          <w:p w14:paraId="72422BF5" w14:textId="77777777" w:rsidR="00E07441" w:rsidRPr="00E07441" w:rsidRDefault="00E07441" w:rsidP="00A31D81">
            <w:pPr>
              <w:ind w:left="360"/>
            </w:pPr>
            <w:r>
              <w:t xml:space="preserve">Az </w:t>
            </w:r>
            <w:r w:rsidR="00D36821">
              <w:t>órák</w:t>
            </w:r>
            <w:r w:rsidR="00D1539B">
              <w:t xml:space="preserve"> látogatása </w:t>
            </w:r>
            <w:r>
              <w:t>kötelező</w:t>
            </w:r>
            <w:r w:rsidR="00D1539B">
              <w:t>.</w:t>
            </w:r>
          </w:p>
        </w:tc>
      </w:tr>
      <w:tr w:rsidR="00E07441" w:rsidRPr="005F3E99" w14:paraId="18EE8645" w14:textId="77777777">
        <w:trPr>
          <w:cantSplit/>
          <w:trHeight w:val="379"/>
        </w:trPr>
        <w:tc>
          <w:tcPr>
            <w:tcW w:w="9284" w:type="dxa"/>
            <w:gridSpan w:val="2"/>
            <w:shd w:val="clear" w:color="auto" w:fill="FFFFFF"/>
          </w:tcPr>
          <w:p w14:paraId="02F555F0" w14:textId="77777777" w:rsidR="00E07441" w:rsidRPr="005F3E99" w:rsidRDefault="00E07441" w:rsidP="00E07441">
            <w:pPr>
              <w:numPr>
                <w:ilvl w:val="0"/>
                <w:numId w:val="1"/>
              </w:numPr>
              <w:rPr>
                <w:b/>
              </w:rPr>
            </w:pPr>
            <w:r w:rsidRPr="005F3E99">
              <w:rPr>
                <w:b/>
              </w:rPr>
              <w:t>Félévközi tanulmányi ellenőrzések (zárhelyik, beszámolók)</w:t>
            </w:r>
          </w:p>
        </w:tc>
      </w:tr>
      <w:tr w:rsidR="00264AEC" w14:paraId="5B0CAF9E" w14:textId="77777777">
        <w:trPr>
          <w:cantSplit/>
          <w:trHeight w:val="413"/>
        </w:trPr>
        <w:tc>
          <w:tcPr>
            <w:tcW w:w="1771" w:type="dxa"/>
          </w:tcPr>
          <w:p w14:paraId="11A1D3BF" w14:textId="77777777" w:rsidR="00264AEC" w:rsidRDefault="00264AEC">
            <w:pPr>
              <w:jc w:val="center"/>
            </w:pPr>
            <w:r>
              <w:t>Oktatási hét</w:t>
            </w:r>
          </w:p>
        </w:tc>
        <w:tc>
          <w:tcPr>
            <w:tcW w:w="7513" w:type="dxa"/>
          </w:tcPr>
          <w:p w14:paraId="0845063B" w14:textId="77777777" w:rsidR="00264AEC" w:rsidRDefault="00264AEC">
            <w:pPr>
              <w:jc w:val="center"/>
            </w:pPr>
            <w:r>
              <w:t>Zárthelyik (részbeszámolók stb.)</w:t>
            </w:r>
          </w:p>
        </w:tc>
      </w:tr>
      <w:tr w:rsidR="00264AEC" w14:paraId="48F70702" w14:textId="77777777">
        <w:trPr>
          <w:cantSplit/>
          <w:trHeight w:val="278"/>
        </w:trPr>
        <w:tc>
          <w:tcPr>
            <w:tcW w:w="1771" w:type="dxa"/>
          </w:tcPr>
          <w:p w14:paraId="10BA245B" w14:textId="77777777" w:rsidR="00264AEC" w:rsidRDefault="00332E04" w:rsidP="00462B4C">
            <w:pPr>
              <w:jc w:val="center"/>
            </w:pPr>
            <w:r>
              <w:t>4</w:t>
            </w:r>
            <w:r w:rsidR="00264AEC">
              <w:t>.</w:t>
            </w:r>
          </w:p>
        </w:tc>
        <w:tc>
          <w:tcPr>
            <w:tcW w:w="7513" w:type="dxa"/>
          </w:tcPr>
          <w:p w14:paraId="5011765F" w14:textId="77777777" w:rsidR="00264AEC" w:rsidRDefault="00264AEC">
            <w:pPr>
              <w:jc w:val="center"/>
            </w:pPr>
            <w:r>
              <w:t xml:space="preserve">zárthelyi dolgozat </w:t>
            </w:r>
            <w:r w:rsidR="00332E04">
              <w:t>(hőkezelés)</w:t>
            </w:r>
          </w:p>
        </w:tc>
      </w:tr>
      <w:tr w:rsidR="00332E04" w14:paraId="054E53DA" w14:textId="77777777">
        <w:trPr>
          <w:cantSplit/>
          <w:trHeight w:val="278"/>
        </w:trPr>
        <w:tc>
          <w:tcPr>
            <w:tcW w:w="1771" w:type="dxa"/>
          </w:tcPr>
          <w:p w14:paraId="47D4B22A" w14:textId="77777777" w:rsidR="00332E04" w:rsidRDefault="00332E04" w:rsidP="00332E04">
            <w:pPr>
              <w:jc w:val="center"/>
            </w:pPr>
            <w:r>
              <w:t>8.</w:t>
            </w:r>
          </w:p>
        </w:tc>
        <w:tc>
          <w:tcPr>
            <w:tcW w:w="7513" w:type="dxa"/>
          </w:tcPr>
          <w:p w14:paraId="45C3D850" w14:textId="77777777" w:rsidR="00332E04" w:rsidRDefault="00332E04" w:rsidP="00332E04">
            <w:pPr>
              <w:jc w:val="center"/>
            </w:pPr>
            <w:r>
              <w:t>zárthelyi dolgozat (alakítástechnológia)</w:t>
            </w:r>
          </w:p>
        </w:tc>
      </w:tr>
      <w:tr w:rsidR="00332E04" w14:paraId="546AEB7E" w14:textId="77777777">
        <w:trPr>
          <w:cantSplit/>
          <w:trHeight w:val="278"/>
        </w:trPr>
        <w:tc>
          <w:tcPr>
            <w:tcW w:w="1771" w:type="dxa"/>
          </w:tcPr>
          <w:p w14:paraId="28F37D0E" w14:textId="77777777" w:rsidR="00332E04" w:rsidRDefault="00332E04" w:rsidP="00332E04">
            <w:pPr>
              <w:jc w:val="center"/>
            </w:pPr>
            <w:r>
              <w:t>11.</w:t>
            </w:r>
          </w:p>
        </w:tc>
        <w:tc>
          <w:tcPr>
            <w:tcW w:w="7513" w:type="dxa"/>
          </w:tcPr>
          <w:p w14:paraId="20115808" w14:textId="77777777" w:rsidR="00332E04" w:rsidRDefault="00332E04" w:rsidP="00332E04">
            <w:pPr>
              <w:jc w:val="center"/>
            </w:pPr>
            <w:r>
              <w:t>pótzárthelyi dolgozat</w:t>
            </w:r>
          </w:p>
        </w:tc>
      </w:tr>
      <w:tr w:rsidR="00332E04" w14:paraId="1DF0F700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24D930A5" w14:textId="77777777" w:rsidR="00332E04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Aláírás, félévközi jegy teljesítésének feltételei</w:t>
            </w:r>
          </w:p>
          <w:p w14:paraId="3B2BE4B0" w14:textId="77777777" w:rsidR="00332E04" w:rsidRPr="00E07441" w:rsidRDefault="00332E04" w:rsidP="008A6C3B">
            <w:pPr>
              <w:ind w:left="720"/>
            </w:pPr>
            <w:r>
              <w:t xml:space="preserve">Aláírást kap az a hallgató, aki </w:t>
            </w:r>
            <w:r w:rsidR="008A6C3B">
              <w:t>mindkét zárthelyit legalább elégséges eredménnyel teljesíti</w:t>
            </w:r>
            <w:r>
              <w:t>.</w:t>
            </w:r>
          </w:p>
        </w:tc>
      </w:tr>
      <w:tr w:rsidR="00332E04" w:rsidRPr="005F3E99" w14:paraId="061F8A5D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40408448" w14:textId="77777777" w:rsidR="00332E04" w:rsidRPr="00D36821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 w:rsidRPr="005F3E99">
              <w:rPr>
                <w:b/>
              </w:rPr>
              <w:t>Érdemjegy kialakításának módja</w:t>
            </w:r>
          </w:p>
        </w:tc>
      </w:tr>
      <w:tr w:rsidR="00332E04" w14:paraId="067666AF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030BBADA" w14:textId="77777777" w:rsidR="00332E04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Hiányzások valamint az elégtelen gyakorlatok és zárthelyik pótlásának módja</w:t>
            </w:r>
          </w:p>
          <w:p w14:paraId="740BDEFC" w14:textId="77777777" w:rsidR="00332E04" w:rsidRPr="00E07441" w:rsidRDefault="00332E04" w:rsidP="00332E04">
            <w:pPr>
              <w:ind w:left="776"/>
            </w:pPr>
            <w:r>
              <w:t>Elégtelen zárthelyi eredmény esetén egy alkalommal van javításra lehetőség az utolsó előadás hetén. A zárthelyik külön pótlandók.</w:t>
            </w:r>
          </w:p>
        </w:tc>
      </w:tr>
      <w:tr w:rsidR="00332E04" w14:paraId="0B9AE4C6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074DF8CE" w14:textId="77777777" w:rsidR="00332E04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Vizsgák és beszámolók rendszere</w:t>
            </w:r>
          </w:p>
          <w:p w14:paraId="554EB746" w14:textId="77777777" w:rsidR="00332E04" w:rsidRDefault="00332E04" w:rsidP="00332E04">
            <w:pPr>
              <w:ind w:left="776"/>
            </w:pPr>
            <w:r>
              <w:t>A vizsgaidőpontok kiírása a létszámtól függően történik a Neptun rendszeren keresztül.</w:t>
            </w:r>
          </w:p>
          <w:p w14:paraId="47D9DA5C" w14:textId="77777777" w:rsidR="00332E04" w:rsidRPr="002C3895" w:rsidRDefault="00332E04" w:rsidP="00332E04">
            <w:pPr>
              <w:ind w:left="776"/>
            </w:pPr>
            <w:r>
              <w:t>A vizsgáztatás írásbeli jellegű. Elégtelen vizsga esetén a tanulmányi és vizsgaszabályzat szerint pótlásra van lehetőség.</w:t>
            </w:r>
          </w:p>
        </w:tc>
      </w:tr>
      <w:tr w:rsidR="00332E04" w14:paraId="23A02BFD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5047423E" w14:textId="77777777" w:rsidR="00332E04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Megajánlott jegy és elővizsga feltételei </w:t>
            </w:r>
          </w:p>
          <w:p w14:paraId="58C514D8" w14:textId="77777777" w:rsidR="00840ED4" w:rsidRDefault="006A7597" w:rsidP="00840ED4">
            <w:pPr>
              <w:ind w:firstLine="708"/>
            </w:pPr>
            <w:r>
              <w:t>Utolsó alkalommal lehetőség lesz egy Zh megírására, a teljes anyagból</w:t>
            </w:r>
            <w:r w:rsidR="00840ED4">
              <w:t>. Megajánlott jegyet kap az a hallgató, akinek az aláírása megvan, illetve ZH-n az elért pontszáma az 56%-ot meghaladja. A ZH pontozása</w:t>
            </w:r>
          </w:p>
          <w:p w14:paraId="1BBD97E2" w14:textId="77777777" w:rsidR="00840ED4" w:rsidRPr="00EB7308" w:rsidRDefault="00840ED4" w:rsidP="00840ED4">
            <w:pPr>
              <w:ind w:firstLine="708"/>
              <w:rPr>
                <w:sz w:val="22"/>
                <w:szCs w:val="22"/>
              </w:rPr>
            </w:pPr>
            <w:r w:rsidRPr="00EB7308">
              <w:rPr>
                <w:sz w:val="22"/>
                <w:szCs w:val="22"/>
              </w:rPr>
              <w:t>56</w:t>
            </w:r>
            <w:r w:rsidRPr="00EB7308">
              <w:rPr>
                <w:sz w:val="22"/>
                <w:szCs w:val="22"/>
              </w:rPr>
              <w:tab/>
              <w:t>70 %</w:t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  <w:t>3</w:t>
            </w:r>
          </w:p>
          <w:p w14:paraId="537884C7" w14:textId="77777777" w:rsidR="00840ED4" w:rsidRPr="00EB7308" w:rsidRDefault="00840ED4" w:rsidP="00840ED4">
            <w:pPr>
              <w:ind w:firstLine="708"/>
              <w:rPr>
                <w:sz w:val="22"/>
                <w:szCs w:val="22"/>
              </w:rPr>
            </w:pPr>
            <w:r w:rsidRPr="00EB7308">
              <w:rPr>
                <w:sz w:val="22"/>
                <w:szCs w:val="22"/>
              </w:rPr>
              <w:t>71</w:t>
            </w:r>
            <w:r w:rsidRPr="00EB7308">
              <w:rPr>
                <w:sz w:val="22"/>
                <w:szCs w:val="22"/>
              </w:rPr>
              <w:tab/>
              <w:t>85 %</w:t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  <w:t>4</w:t>
            </w:r>
          </w:p>
          <w:p w14:paraId="518AB1AA" w14:textId="77777777" w:rsidR="00840ED4" w:rsidRPr="00EB7308" w:rsidRDefault="00840ED4" w:rsidP="00840ED4">
            <w:pPr>
              <w:ind w:firstLine="708"/>
              <w:rPr>
                <w:sz w:val="22"/>
                <w:szCs w:val="22"/>
              </w:rPr>
            </w:pPr>
            <w:r w:rsidRPr="00EB7308">
              <w:rPr>
                <w:sz w:val="22"/>
                <w:szCs w:val="22"/>
              </w:rPr>
              <w:t>86</w:t>
            </w:r>
            <w:r w:rsidRPr="00EB7308">
              <w:rPr>
                <w:sz w:val="22"/>
                <w:szCs w:val="22"/>
              </w:rPr>
              <w:tab/>
              <w:t>100 %</w:t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</w:r>
            <w:r w:rsidRPr="00EB7308">
              <w:rPr>
                <w:sz w:val="22"/>
                <w:szCs w:val="22"/>
              </w:rPr>
              <w:tab/>
              <w:t>5</w:t>
            </w:r>
          </w:p>
          <w:p w14:paraId="50CEABC3" w14:textId="77777777" w:rsidR="00332E04" w:rsidRPr="002C3895" w:rsidRDefault="00332E04" w:rsidP="00332E04">
            <w:pPr>
              <w:ind w:left="720"/>
            </w:pPr>
          </w:p>
        </w:tc>
      </w:tr>
      <w:tr w:rsidR="00332E04" w14:paraId="4EE05496" w14:textId="77777777">
        <w:trPr>
          <w:cantSplit/>
          <w:trHeight w:val="278"/>
        </w:trPr>
        <w:tc>
          <w:tcPr>
            <w:tcW w:w="9284" w:type="dxa"/>
            <w:gridSpan w:val="2"/>
          </w:tcPr>
          <w:p w14:paraId="52C43BB6" w14:textId="77777777" w:rsidR="00332E04" w:rsidRDefault="00332E04" w:rsidP="00332E04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Pótlási lehetőségek a vizsgaidőszakban</w:t>
            </w:r>
          </w:p>
          <w:p w14:paraId="4D3394CD" w14:textId="77777777" w:rsidR="00332E04" w:rsidRPr="00DE26A0" w:rsidRDefault="00332E04" w:rsidP="00332E04">
            <w:pPr>
              <w:ind w:left="720"/>
            </w:pPr>
            <w:r>
              <w:t>Az aláírás pótlására a vizsgaidőszak első két hetében (10 munkanap) a tanulmányi és vizsgaszabályzat szerint van lehetőség. A pótlás időpontját az oktató a szorgalmi időszak végéig kihirdeti.</w:t>
            </w:r>
          </w:p>
        </w:tc>
      </w:tr>
    </w:tbl>
    <w:p w14:paraId="0F19EFB6" w14:textId="77777777" w:rsidR="00264AEC" w:rsidRDefault="00264AEC"/>
    <w:p w14:paraId="710DDE33" w14:textId="08162B89" w:rsidR="009E14F1" w:rsidRDefault="009E14F1">
      <w:r>
        <w:t>202</w:t>
      </w:r>
      <w:r w:rsidR="008A40AB">
        <w:t>3</w:t>
      </w:r>
      <w:r>
        <w:t>. 0</w:t>
      </w:r>
      <w:r w:rsidR="008A40AB">
        <w:t>6</w:t>
      </w:r>
      <w:r>
        <w:t xml:space="preserve">. </w:t>
      </w:r>
      <w:r w:rsidR="008A40AB">
        <w:t>12</w:t>
      </w:r>
      <w:r>
        <w:t>.</w:t>
      </w:r>
    </w:p>
    <w:p w14:paraId="3C123680" w14:textId="77777777" w:rsidR="009E14F1" w:rsidRDefault="009E14F1"/>
    <w:p w14:paraId="21C19C9A" w14:textId="77777777" w:rsidR="009E14F1" w:rsidRDefault="009E14F1" w:rsidP="009E14F1">
      <w:pPr>
        <w:tabs>
          <w:tab w:val="center" w:pos="6237"/>
        </w:tabs>
      </w:pPr>
      <w:r>
        <w:tab/>
      </w:r>
      <w:r w:rsidR="00840ED4">
        <w:t>Fábián Enikő Réka</w:t>
      </w:r>
    </w:p>
    <w:p w14:paraId="1BA17A18" w14:textId="77777777" w:rsidR="009E14F1" w:rsidRDefault="009E14F1" w:rsidP="009E14F1">
      <w:pPr>
        <w:tabs>
          <w:tab w:val="center" w:pos="6237"/>
        </w:tabs>
      </w:pPr>
      <w:r>
        <w:tab/>
        <w:t>tárgyfelelős</w:t>
      </w:r>
    </w:p>
    <w:sectPr w:rsidR="009E14F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6096A"/>
    <w:multiLevelType w:val="hybridMultilevel"/>
    <w:tmpl w:val="C414ECF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220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F6"/>
    <w:rsid w:val="00013C60"/>
    <w:rsid w:val="0003361D"/>
    <w:rsid w:val="000864CA"/>
    <w:rsid w:val="00094CD6"/>
    <w:rsid w:val="000B2D0A"/>
    <w:rsid w:val="000D2151"/>
    <w:rsid w:val="000D3904"/>
    <w:rsid w:val="00120B98"/>
    <w:rsid w:val="00185307"/>
    <w:rsid w:val="001C2FD7"/>
    <w:rsid w:val="001D3CF3"/>
    <w:rsid w:val="001E6DF4"/>
    <w:rsid w:val="001F233A"/>
    <w:rsid w:val="0023185E"/>
    <w:rsid w:val="002447AF"/>
    <w:rsid w:val="002628CF"/>
    <w:rsid w:val="00264AEC"/>
    <w:rsid w:val="00280787"/>
    <w:rsid w:val="002C3895"/>
    <w:rsid w:val="002E50F5"/>
    <w:rsid w:val="00317179"/>
    <w:rsid w:val="00321AC3"/>
    <w:rsid w:val="00327153"/>
    <w:rsid w:val="00332E04"/>
    <w:rsid w:val="00333B5E"/>
    <w:rsid w:val="003531A5"/>
    <w:rsid w:val="003539F2"/>
    <w:rsid w:val="00365408"/>
    <w:rsid w:val="003751CC"/>
    <w:rsid w:val="00386210"/>
    <w:rsid w:val="003C215E"/>
    <w:rsid w:val="003E7BCD"/>
    <w:rsid w:val="004533AC"/>
    <w:rsid w:val="0046081F"/>
    <w:rsid w:val="00462B4C"/>
    <w:rsid w:val="004875D2"/>
    <w:rsid w:val="004919C1"/>
    <w:rsid w:val="004A421B"/>
    <w:rsid w:val="00531DA6"/>
    <w:rsid w:val="00536895"/>
    <w:rsid w:val="00541371"/>
    <w:rsid w:val="00541704"/>
    <w:rsid w:val="00556D5B"/>
    <w:rsid w:val="00580D24"/>
    <w:rsid w:val="00586915"/>
    <w:rsid w:val="005A5046"/>
    <w:rsid w:val="005C3C3E"/>
    <w:rsid w:val="005E76F6"/>
    <w:rsid w:val="005F3E99"/>
    <w:rsid w:val="00605F17"/>
    <w:rsid w:val="00621341"/>
    <w:rsid w:val="0062502C"/>
    <w:rsid w:val="006454EB"/>
    <w:rsid w:val="006500BD"/>
    <w:rsid w:val="00662D99"/>
    <w:rsid w:val="006779E2"/>
    <w:rsid w:val="006967F6"/>
    <w:rsid w:val="006A7597"/>
    <w:rsid w:val="006C50E1"/>
    <w:rsid w:val="00726759"/>
    <w:rsid w:val="0073472B"/>
    <w:rsid w:val="00774141"/>
    <w:rsid w:val="007B2EB5"/>
    <w:rsid w:val="007B5737"/>
    <w:rsid w:val="007C2527"/>
    <w:rsid w:val="007E08BA"/>
    <w:rsid w:val="007F63AC"/>
    <w:rsid w:val="008002DD"/>
    <w:rsid w:val="00821511"/>
    <w:rsid w:val="00830488"/>
    <w:rsid w:val="00840ED4"/>
    <w:rsid w:val="00855ED3"/>
    <w:rsid w:val="00866C1B"/>
    <w:rsid w:val="008A40AB"/>
    <w:rsid w:val="008A6C3B"/>
    <w:rsid w:val="008C5371"/>
    <w:rsid w:val="008D6EC6"/>
    <w:rsid w:val="008E72CB"/>
    <w:rsid w:val="008F3DE7"/>
    <w:rsid w:val="00905BA3"/>
    <w:rsid w:val="00937F31"/>
    <w:rsid w:val="00985FBD"/>
    <w:rsid w:val="009E14F1"/>
    <w:rsid w:val="00A01308"/>
    <w:rsid w:val="00A26CF5"/>
    <w:rsid w:val="00A31D81"/>
    <w:rsid w:val="00A660E4"/>
    <w:rsid w:val="00A73BDE"/>
    <w:rsid w:val="00A83DFA"/>
    <w:rsid w:val="00AB36A5"/>
    <w:rsid w:val="00AD12E6"/>
    <w:rsid w:val="00B00305"/>
    <w:rsid w:val="00B02294"/>
    <w:rsid w:val="00B66E33"/>
    <w:rsid w:val="00B74B6B"/>
    <w:rsid w:val="00B81598"/>
    <w:rsid w:val="00B9407B"/>
    <w:rsid w:val="00B9426C"/>
    <w:rsid w:val="00BB14AB"/>
    <w:rsid w:val="00BC49EF"/>
    <w:rsid w:val="00BE31BD"/>
    <w:rsid w:val="00C07453"/>
    <w:rsid w:val="00C13D5E"/>
    <w:rsid w:val="00C37142"/>
    <w:rsid w:val="00C7024E"/>
    <w:rsid w:val="00C73624"/>
    <w:rsid w:val="00C7751F"/>
    <w:rsid w:val="00CA3949"/>
    <w:rsid w:val="00CA7D3C"/>
    <w:rsid w:val="00CE65D5"/>
    <w:rsid w:val="00D1539B"/>
    <w:rsid w:val="00D36821"/>
    <w:rsid w:val="00D76751"/>
    <w:rsid w:val="00D833B8"/>
    <w:rsid w:val="00D8589E"/>
    <w:rsid w:val="00D971EB"/>
    <w:rsid w:val="00DD5007"/>
    <w:rsid w:val="00DE26A0"/>
    <w:rsid w:val="00E07441"/>
    <w:rsid w:val="00E330B2"/>
    <w:rsid w:val="00E70FC4"/>
    <w:rsid w:val="00E76ACD"/>
    <w:rsid w:val="00EA3CA9"/>
    <w:rsid w:val="00EB3887"/>
    <w:rsid w:val="00F44E12"/>
    <w:rsid w:val="00F4702E"/>
    <w:rsid w:val="00F54345"/>
    <w:rsid w:val="00F632BF"/>
    <w:rsid w:val="00F65CB2"/>
    <w:rsid w:val="00F87A23"/>
    <w:rsid w:val="00FA05BD"/>
    <w:rsid w:val="00FB0ECC"/>
    <w:rsid w:val="00FB2DA1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DB8F0"/>
  <w15:docId w15:val="{A39EAAAC-93CF-418E-BAC2-830645F8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i/>
      <w:sz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i/>
      <w:sz w:val="24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i/>
      <w:sz w:val="24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i/>
      <w:iCs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character" w:styleId="Hiperhivatkozs">
    <w:name w:val="Hyperlink"/>
    <w:rsid w:val="000B2D0A"/>
    <w:rPr>
      <w:color w:val="0000FF"/>
      <w:u w:val="single"/>
    </w:rPr>
  </w:style>
  <w:style w:type="paragraph" w:styleId="Buborkszveg">
    <w:name w:val="Balloon Text"/>
    <w:basedOn w:val="Norml"/>
    <w:semiHidden/>
    <w:rsid w:val="006454EB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1C2FD7"/>
    <w:rPr>
      <w:color w:val="800080"/>
      <w:u w:val="single"/>
    </w:rPr>
  </w:style>
  <w:style w:type="character" w:customStyle="1" w:styleId="object">
    <w:name w:val="object"/>
    <w:rsid w:val="0060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Műszaki Főiskola</vt:lpstr>
      <vt:lpstr>Budapesti Műszaki Főiskola</vt:lpstr>
    </vt:vector>
  </TitlesOfParts>
  <Company>BMF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AAT</dc:creator>
  <cp:keywords/>
  <cp:lastModifiedBy>Istvánné Ráthy</cp:lastModifiedBy>
  <cp:revision>7</cp:revision>
  <cp:lastPrinted>2006-08-28T11:07:00Z</cp:lastPrinted>
  <dcterms:created xsi:type="dcterms:W3CDTF">2023-06-12T18:12:00Z</dcterms:created>
  <dcterms:modified xsi:type="dcterms:W3CDTF">2023-06-18T14:19:00Z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-1613822045</vt:i4>
  </property>
  <property fmtid="{D5CDD505-2E9C-101B-9397-08002B2CF9AE}" pid="3" name="_EmailSubject">
    <vt:lpwstr>ttárgy leírás</vt:lpwstr>
  </property>
  <property fmtid="{D5CDD505-2E9C-101B-9397-08002B2CF9AE}" pid="4" name="_AuthorEmail">
    <vt:lpwstr>reger.mihaly@bgk.bmf.hu</vt:lpwstr>
  </property>
  <property fmtid="{D5CDD505-2E9C-101B-9397-08002B2CF9AE}" pid="5" name="_AuthorEmailDisplayName">
    <vt:lpwstr>Réger Mihály</vt:lpwstr>
  </property>
  <property fmtid="{D5CDD505-2E9C-101B-9397-08002B2CF9AE}" pid="6" name="_PreviousAdHocReviewCycleID">
    <vt:i4>-1343784327</vt:i4>
  </property>
  <property fmtid="{D5CDD505-2E9C-101B-9397-08002B2CF9AE}" pid="7" name="_ReviewingToolsShownOnce">
    <vt:lpwstr/>
  </property>
</Properties>
</file>