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4878"/>
        <w:gridCol w:w="2492"/>
      </w:tblGrid>
      <w:tr w:rsidR="00DC5E8B" w:rsidRPr="00DC5E8B" w14:paraId="5D005F97" w14:textId="77777777" w:rsidTr="00DC5E8B">
        <w:tc>
          <w:tcPr>
            <w:tcW w:w="3652" w:type="pct"/>
            <w:gridSpan w:val="2"/>
            <w:shd w:val="clear" w:color="auto" w:fill="FDF3B5"/>
            <w:tcMar>
              <w:top w:w="57" w:type="dxa"/>
              <w:bottom w:w="57" w:type="dxa"/>
            </w:tcMar>
          </w:tcPr>
          <w:p w14:paraId="41C5D1C4" w14:textId="77B4E3AF" w:rsidR="00DC5E8B" w:rsidRPr="00DC5E8B" w:rsidRDefault="00DC5E8B" w:rsidP="002C4777">
            <w:pPr>
              <w:spacing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t xml:space="preserve">Tanegység neve: </w:t>
            </w:r>
            <w:r w:rsidR="00316B72">
              <w:rPr>
                <w:rFonts w:ascii="Times New Roman" w:eastAsia="Times New Roman" w:hAnsi="Times New Roman" w:cs="Times New Roman"/>
                <w:b/>
                <w:kern w:val="0"/>
                <w:lang w:eastAsia="hu-HU"/>
                <w14:ligatures w14:val="none"/>
              </w:rPr>
              <w:t>Gépszerkezettan</w:t>
            </w:r>
            <w:r w:rsidR="00161572">
              <w:rPr>
                <w:rFonts w:ascii="Times New Roman" w:eastAsia="Times New Roman" w:hAnsi="Times New Roman" w:cs="Times New Roman"/>
                <w:b/>
                <w:kern w:val="0"/>
                <w:lang w:eastAsia="hu-HU"/>
                <w14:ligatures w14:val="none"/>
              </w:rPr>
              <w:t xml:space="preserve"> /</w:t>
            </w:r>
            <w:r w:rsidR="002C4777" w:rsidRPr="002C4777">
              <w:rPr>
                <w:rFonts w:ascii="Times New Roman" w:eastAsia="Times New Roman" w:hAnsi="Times New Roman" w:cs="Times New Roman"/>
                <w:b/>
                <w:kern w:val="0"/>
                <w:lang w:eastAsia="hu-HU"/>
                <w14:ligatures w14:val="none"/>
              </w:rPr>
              <w:t>BBXGS13FNE</w:t>
            </w:r>
            <w:r w:rsidR="002C4777">
              <w:rPr>
                <w:rFonts w:ascii="Times New Roman" w:eastAsia="Times New Roman" w:hAnsi="Times New Roman" w:cs="Times New Roman"/>
                <w:b/>
                <w:kern w:val="0"/>
                <w:lang w:eastAsia="hu-HU"/>
                <w14:ligatures w14:val="none"/>
              </w:rPr>
              <w:t xml:space="preserve"> </w:t>
            </w:r>
            <w:r w:rsidR="00161572">
              <w:rPr>
                <w:rFonts w:ascii="Times New Roman" w:eastAsia="Times New Roman" w:hAnsi="Times New Roman" w:cs="Times New Roman"/>
                <w:b/>
                <w:kern w:val="0"/>
                <w:lang w:eastAsia="hu-HU"/>
                <w14:ligatures w14:val="none"/>
              </w:rPr>
              <w:t>/</w:t>
            </w:r>
          </w:p>
        </w:tc>
        <w:tc>
          <w:tcPr>
            <w:tcW w:w="1348" w:type="pct"/>
            <w:shd w:val="clear" w:color="auto" w:fill="FDF3B5"/>
            <w:tcMar>
              <w:top w:w="57" w:type="dxa"/>
              <w:bottom w:w="57" w:type="dxa"/>
            </w:tcMar>
          </w:tcPr>
          <w:p w14:paraId="5D0D2990" w14:textId="3D1C4DD4" w:rsidR="00DC5E8B" w:rsidRPr="00DC5E8B" w:rsidRDefault="002C4777" w:rsidP="00DC5E8B">
            <w:pPr>
              <w:spacing w:before="60" w:after="0" w:line="240" w:lineRule="auto"/>
              <w:jc w:val="both"/>
              <w:rPr>
                <w:rFonts w:ascii="Times New Roman" w:eastAsia="Times New Roman" w:hAnsi="Times New Roman" w:cs="Times New Roman"/>
                <w:b/>
                <w:kern w:val="0"/>
                <w:lang w:eastAsia="hu-HU"/>
                <w14:ligatures w14:val="none"/>
              </w:rPr>
            </w:pPr>
            <w:r>
              <w:rPr>
                <w:rFonts w:ascii="Times New Roman" w:eastAsia="Times New Roman" w:hAnsi="Times New Roman" w:cs="Times New Roman"/>
                <w:b/>
                <w:kern w:val="0"/>
                <w:lang w:eastAsia="hu-HU"/>
                <w14:ligatures w14:val="none"/>
              </w:rPr>
              <w:t>Kreditszáma: 3</w:t>
            </w:r>
          </w:p>
        </w:tc>
      </w:tr>
      <w:tr w:rsidR="00DC5E8B" w:rsidRPr="00DC5E8B" w14:paraId="68C65518" w14:textId="77777777" w:rsidTr="00DC5E8B">
        <w:tc>
          <w:tcPr>
            <w:tcW w:w="5000" w:type="pct"/>
            <w:gridSpan w:val="3"/>
            <w:shd w:val="clear" w:color="auto" w:fill="auto"/>
            <w:tcMar>
              <w:top w:w="57" w:type="dxa"/>
              <w:bottom w:w="57" w:type="dxa"/>
            </w:tcMar>
          </w:tcPr>
          <w:p w14:paraId="725FFB5E" w14:textId="4432C2FB"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kern w:val="0"/>
                <w:lang w:eastAsia="hu-HU"/>
                <w14:ligatures w14:val="none"/>
              </w:rPr>
              <w:t xml:space="preserve">Az ismeretátadás </w:t>
            </w:r>
            <w:proofErr w:type="gramStart"/>
            <w:r w:rsidRPr="00DC5E8B">
              <w:rPr>
                <w:rFonts w:ascii="Times New Roman" w:eastAsia="Times New Roman" w:hAnsi="Times New Roman" w:cs="Times New Roman"/>
                <w:kern w:val="0"/>
                <w:lang w:eastAsia="hu-HU"/>
                <w14:ligatures w14:val="none"/>
              </w:rPr>
              <w:t>típusa(</w:t>
            </w:r>
            <w:proofErr w:type="gramEnd"/>
            <w:r w:rsidRPr="00DC5E8B">
              <w:rPr>
                <w:rFonts w:ascii="Times New Roman" w:eastAsia="Times New Roman" w:hAnsi="Times New Roman" w:cs="Times New Roman"/>
                <w:kern w:val="0"/>
                <w:lang w:eastAsia="hu-HU"/>
                <w14:ligatures w14:val="none"/>
              </w:rPr>
              <w:t xml:space="preserve">i): </w:t>
            </w:r>
            <w:r w:rsidR="00C23D72">
              <w:rPr>
                <w:rFonts w:ascii="Times New Roman" w:eastAsia="Times New Roman" w:hAnsi="Times New Roman" w:cs="Times New Roman"/>
                <w:b/>
                <w:kern w:val="0"/>
                <w:lang w:eastAsia="hu-HU"/>
                <w14:ligatures w14:val="none"/>
              </w:rPr>
              <w:t>nappali: 1</w:t>
            </w:r>
            <w:r w:rsidRPr="00DC5E8B">
              <w:rPr>
                <w:rFonts w:ascii="Times New Roman" w:eastAsia="Times New Roman" w:hAnsi="Times New Roman" w:cs="Times New Roman"/>
                <w:b/>
                <w:kern w:val="0"/>
                <w:lang w:eastAsia="hu-HU"/>
                <w14:ligatures w14:val="none"/>
              </w:rPr>
              <w:t xml:space="preserve"> </w:t>
            </w:r>
            <w:proofErr w:type="spellStart"/>
            <w:r w:rsidRPr="00DC5E8B">
              <w:rPr>
                <w:rFonts w:ascii="Times New Roman" w:eastAsia="Times New Roman" w:hAnsi="Times New Roman" w:cs="Times New Roman"/>
                <w:b/>
                <w:kern w:val="0"/>
                <w:lang w:eastAsia="hu-HU"/>
                <w14:ligatures w14:val="none"/>
              </w:rPr>
              <w:t>ea</w:t>
            </w:r>
            <w:proofErr w:type="spellEnd"/>
            <w:r w:rsidRPr="00DC5E8B">
              <w:rPr>
                <w:rFonts w:ascii="Times New Roman" w:eastAsia="Times New Roman" w:hAnsi="Times New Roman" w:cs="Times New Roman"/>
                <w:b/>
                <w:kern w:val="0"/>
                <w:lang w:eastAsia="hu-HU"/>
                <w14:ligatures w14:val="none"/>
              </w:rPr>
              <w:t xml:space="preserve"> és 2 </w:t>
            </w:r>
            <w:proofErr w:type="spellStart"/>
            <w:r w:rsidRPr="00DC5E8B">
              <w:rPr>
                <w:rFonts w:ascii="Times New Roman" w:eastAsia="Times New Roman" w:hAnsi="Times New Roman" w:cs="Times New Roman"/>
                <w:b/>
                <w:kern w:val="0"/>
                <w:lang w:eastAsia="hu-HU"/>
                <w14:ligatures w14:val="none"/>
              </w:rPr>
              <w:t>gyak</w:t>
            </w:r>
            <w:proofErr w:type="spellEnd"/>
            <w:r w:rsidRPr="00DC5E8B">
              <w:rPr>
                <w:rFonts w:ascii="Times New Roman" w:eastAsia="Times New Roman" w:hAnsi="Times New Roman" w:cs="Times New Roman"/>
                <w:b/>
                <w:kern w:val="0"/>
                <w:lang w:eastAsia="hu-HU"/>
                <w14:ligatures w14:val="none"/>
              </w:rPr>
              <w:t xml:space="preserve">/hét, </w:t>
            </w:r>
            <w:r w:rsidRPr="00DC5E8B">
              <w:rPr>
                <w:rFonts w:ascii="Times New Roman" w:eastAsia="Times New Roman" w:hAnsi="Times New Roman" w:cs="Times New Roman"/>
                <w:kern w:val="0"/>
                <w:lang w:eastAsia="hu-HU"/>
                <w14:ligatures w14:val="none"/>
              </w:rPr>
              <w:t xml:space="preserve">és óraszáma: </w:t>
            </w:r>
            <w:r w:rsidR="00316B72">
              <w:rPr>
                <w:rFonts w:ascii="Times New Roman" w:eastAsia="Times New Roman" w:hAnsi="Times New Roman" w:cs="Times New Roman"/>
                <w:b/>
                <w:kern w:val="0"/>
                <w:lang w:eastAsia="hu-HU"/>
                <w14:ligatures w14:val="none"/>
              </w:rPr>
              <w:t>28</w:t>
            </w:r>
            <w:r w:rsidRPr="00DC5E8B">
              <w:rPr>
                <w:rFonts w:ascii="Times New Roman" w:eastAsia="Times New Roman" w:hAnsi="Times New Roman" w:cs="Times New Roman"/>
                <w:b/>
                <w:kern w:val="0"/>
                <w:lang w:eastAsia="hu-HU"/>
                <w14:ligatures w14:val="none"/>
              </w:rPr>
              <w:t xml:space="preserve"> </w:t>
            </w:r>
            <w:proofErr w:type="spellStart"/>
            <w:r w:rsidRPr="00DC5E8B">
              <w:rPr>
                <w:rFonts w:ascii="Times New Roman" w:eastAsia="Times New Roman" w:hAnsi="Times New Roman" w:cs="Times New Roman"/>
                <w:b/>
                <w:kern w:val="0"/>
                <w:lang w:eastAsia="hu-HU"/>
                <w14:ligatures w14:val="none"/>
              </w:rPr>
              <w:t>ea</w:t>
            </w:r>
            <w:proofErr w:type="spellEnd"/>
            <w:r w:rsidRPr="00DC5E8B">
              <w:rPr>
                <w:rFonts w:ascii="Times New Roman" w:eastAsia="Times New Roman" w:hAnsi="Times New Roman" w:cs="Times New Roman"/>
                <w:b/>
                <w:kern w:val="0"/>
                <w:lang w:eastAsia="hu-HU"/>
                <w14:ligatures w14:val="none"/>
              </w:rPr>
              <w:t xml:space="preserve"> és 28 </w:t>
            </w:r>
            <w:proofErr w:type="spellStart"/>
            <w:r w:rsidRPr="00DC5E8B">
              <w:rPr>
                <w:rFonts w:ascii="Times New Roman" w:eastAsia="Times New Roman" w:hAnsi="Times New Roman" w:cs="Times New Roman"/>
                <w:b/>
                <w:kern w:val="0"/>
                <w:lang w:eastAsia="hu-HU"/>
                <w14:ligatures w14:val="none"/>
              </w:rPr>
              <w:t>gyak</w:t>
            </w:r>
            <w:proofErr w:type="spellEnd"/>
            <w:r w:rsidRPr="00DC5E8B">
              <w:rPr>
                <w:rFonts w:ascii="Times New Roman" w:eastAsia="Times New Roman" w:hAnsi="Times New Roman" w:cs="Times New Roman"/>
                <w:b/>
                <w:kern w:val="0"/>
                <w:lang w:eastAsia="hu-HU"/>
                <w14:ligatures w14:val="none"/>
              </w:rPr>
              <w:t xml:space="preserve">/félév, </w:t>
            </w:r>
          </w:p>
          <w:p w14:paraId="673B4B58" w14:textId="4FFA0CC1"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bookmarkStart w:id="0" w:name="_GoBack"/>
            <w:bookmarkEnd w:id="0"/>
          </w:p>
        </w:tc>
      </w:tr>
      <w:tr w:rsidR="00DC5E8B" w:rsidRPr="00DC5E8B" w14:paraId="7FD16077" w14:textId="77777777" w:rsidTr="00DC5E8B">
        <w:tc>
          <w:tcPr>
            <w:tcW w:w="5000" w:type="pct"/>
            <w:gridSpan w:val="3"/>
            <w:shd w:val="clear" w:color="auto" w:fill="auto"/>
            <w:tcMar>
              <w:top w:w="57" w:type="dxa"/>
              <w:bottom w:w="57" w:type="dxa"/>
            </w:tcMar>
          </w:tcPr>
          <w:p w14:paraId="1BBB69AA" w14:textId="1D0588EB"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kern w:val="0"/>
                <w:lang w:eastAsia="hu-HU"/>
                <w14:ligatures w14:val="none"/>
              </w:rPr>
              <w:t>A számonkérés módja(i) (</w:t>
            </w:r>
            <w:proofErr w:type="spellStart"/>
            <w:r w:rsidRPr="00DC5E8B">
              <w:rPr>
                <w:rFonts w:ascii="Times New Roman" w:eastAsia="Times New Roman" w:hAnsi="Times New Roman" w:cs="Times New Roman"/>
                <w:kern w:val="0"/>
                <w:lang w:eastAsia="hu-HU"/>
                <w14:ligatures w14:val="none"/>
              </w:rPr>
              <w:t>koll</w:t>
            </w:r>
            <w:proofErr w:type="spellEnd"/>
            <w:r w:rsidRPr="00DC5E8B">
              <w:rPr>
                <w:rFonts w:ascii="Times New Roman" w:eastAsia="Times New Roman" w:hAnsi="Times New Roman" w:cs="Times New Roman"/>
                <w:kern w:val="0"/>
                <w:lang w:eastAsia="hu-HU"/>
                <w14:ligatures w14:val="none"/>
              </w:rPr>
              <w:t xml:space="preserve">. / </w:t>
            </w:r>
            <w:proofErr w:type="spellStart"/>
            <w:r w:rsidRPr="00DC5E8B">
              <w:rPr>
                <w:rFonts w:ascii="Times New Roman" w:eastAsia="Times New Roman" w:hAnsi="Times New Roman" w:cs="Times New Roman"/>
                <w:kern w:val="0"/>
                <w:lang w:eastAsia="hu-HU"/>
                <w14:ligatures w14:val="none"/>
              </w:rPr>
              <w:t>gyj</w:t>
            </w:r>
            <w:proofErr w:type="spellEnd"/>
            <w:r w:rsidRPr="00DC5E8B">
              <w:rPr>
                <w:rFonts w:ascii="Times New Roman" w:eastAsia="Times New Roman" w:hAnsi="Times New Roman" w:cs="Times New Roman"/>
                <w:kern w:val="0"/>
                <w:lang w:eastAsia="hu-HU"/>
                <w14:ligatures w14:val="none"/>
              </w:rPr>
              <w:t xml:space="preserve">. / </w:t>
            </w:r>
            <w:proofErr w:type="gramStart"/>
            <w:r w:rsidRPr="00DC5E8B">
              <w:rPr>
                <w:rFonts w:ascii="Times New Roman" w:eastAsia="Times New Roman" w:hAnsi="Times New Roman" w:cs="Times New Roman"/>
                <w:kern w:val="0"/>
                <w:lang w:eastAsia="hu-HU"/>
                <w14:ligatures w14:val="none"/>
              </w:rPr>
              <w:t>egyéb</w:t>
            </w:r>
            <w:r w:rsidRPr="00DC5E8B">
              <w:rPr>
                <w:rFonts w:ascii="Times New Roman" w:eastAsia="Times New Roman" w:hAnsi="Times New Roman" w:cs="Times New Roman"/>
                <w:kern w:val="0"/>
                <w:highlight w:val="lightGray"/>
                <w:vertAlign w:val="superscript"/>
                <w:lang w:eastAsia="hu-HU"/>
                <w14:ligatures w14:val="none"/>
              </w:rPr>
              <w:footnoteReference w:id="1"/>
            </w:r>
            <w:r w:rsidRPr="00DC5E8B">
              <w:rPr>
                <w:rFonts w:ascii="Times New Roman" w:eastAsia="Times New Roman" w:hAnsi="Times New Roman" w:cs="Times New Roman"/>
                <w:kern w:val="0"/>
                <w:lang w:eastAsia="hu-HU"/>
                <w14:ligatures w14:val="none"/>
              </w:rPr>
              <w:t>)</w:t>
            </w:r>
            <w:proofErr w:type="gramEnd"/>
            <w:r w:rsidRPr="00DC5E8B">
              <w:rPr>
                <w:rFonts w:ascii="Times New Roman" w:eastAsia="Times New Roman" w:hAnsi="Times New Roman" w:cs="Times New Roman"/>
                <w:kern w:val="0"/>
                <w:lang w:eastAsia="hu-HU"/>
                <w14:ligatures w14:val="none"/>
              </w:rPr>
              <w:t xml:space="preserve">: </w:t>
            </w:r>
            <w:r w:rsidR="00316B72">
              <w:rPr>
                <w:rFonts w:ascii="Times New Roman" w:eastAsia="Times New Roman" w:hAnsi="Times New Roman" w:cs="Times New Roman"/>
                <w:b/>
                <w:kern w:val="0"/>
                <w:lang w:eastAsia="hu-HU"/>
                <w14:ligatures w14:val="none"/>
              </w:rPr>
              <w:t>évközi jegy</w:t>
            </w:r>
          </w:p>
        </w:tc>
      </w:tr>
      <w:tr w:rsidR="00DC5E8B" w:rsidRPr="00DC5E8B" w14:paraId="19EB0136" w14:textId="77777777" w:rsidTr="00DC5E8B">
        <w:tc>
          <w:tcPr>
            <w:tcW w:w="5000" w:type="pct"/>
            <w:gridSpan w:val="3"/>
            <w:tcBorders>
              <w:bottom w:val="single" w:sz="4" w:space="0" w:color="auto"/>
            </w:tcBorders>
            <w:shd w:val="clear" w:color="auto" w:fill="auto"/>
            <w:tcMar>
              <w:top w:w="57" w:type="dxa"/>
              <w:bottom w:w="57" w:type="dxa"/>
            </w:tcMar>
          </w:tcPr>
          <w:p w14:paraId="1E6EC0E6" w14:textId="718FAD41" w:rsidR="00DC5E8B" w:rsidRPr="00DC5E8B" w:rsidRDefault="00DC5E8B" w:rsidP="00DC5E8B">
            <w:pPr>
              <w:spacing w:after="0" w:line="240" w:lineRule="auto"/>
              <w:jc w:val="both"/>
              <w:rPr>
                <w:rFonts w:ascii="Times New Roman" w:eastAsia="Times New Roman" w:hAnsi="Times New Roman" w:cs="Times New Roman"/>
                <w:kern w:val="0"/>
                <w:lang w:eastAsia="hu-HU"/>
                <w14:ligatures w14:val="none"/>
              </w:rPr>
            </w:pPr>
            <w:r w:rsidRPr="00DC5E8B">
              <w:rPr>
                <w:rFonts w:ascii="Times New Roman" w:eastAsia="Times New Roman" w:hAnsi="Times New Roman" w:cs="Times New Roman"/>
                <w:kern w:val="0"/>
                <w:lang w:eastAsia="hu-HU"/>
                <w14:ligatures w14:val="none"/>
              </w:rPr>
              <w:t xml:space="preserve">A tanegység tantervi helye (hányadik félév): </w:t>
            </w:r>
            <w:r w:rsidR="002C4777">
              <w:rPr>
                <w:rFonts w:ascii="Times New Roman" w:eastAsia="Times New Roman" w:hAnsi="Times New Roman" w:cs="Times New Roman"/>
                <w:kern w:val="0"/>
                <w:lang w:eastAsia="hu-HU"/>
                <w14:ligatures w14:val="none"/>
              </w:rPr>
              <w:t>2023/24/</w:t>
            </w:r>
            <w:proofErr w:type="gramStart"/>
            <w:r w:rsidR="002C4777">
              <w:rPr>
                <w:rFonts w:ascii="Times New Roman" w:eastAsia="Times New Roman" w:hAnsi="Times New Roman" w:cs="Times New Roman"/>
                <w:kern w:val="0"/>
                <w:lang w:eastAsia="hu-HU"/>
                <w14:ligatures w14:val="none"/>
              </w:rPr>
              <w:t xml:space="preserve">1  </w:t>
            </w:r>
            <w:r w:rsidR="00316B72">
              <w:rPr>
                <w:rFonts w:ascii="Times New Roman" w:eastAsia="Times New Roman" w:hAnsi="Times New Roman" w:cs="Times New Roman"/>
                <w:b/>
                <w:kern w:val="0"/>
                <w:lang w:eastAsia="hu-HU"/>
                <w14:ligatures w14:val="none"/>
              </w:rPr>
              <w:t>3</w:t>
            </w:r>
            <w:proofErr w:type="gramEnd"/>
            <w:r w:rsidRPr="00DC5E8B">
              <w:rPr>
                <w:rFonts w:ascii="Times New Roman" w:eastAsia="Times New Roman" w:hAnsi="Times New Roman" w:cs="Times New Roman"/>
                <w:b/>
                <w:kern w:val="0"/>
                <w:lang w:eastAsia="hu-HU"/>
                <w14:ligatures w14:val="none"/>
              </w:rPr>
              <w:t>. félév</w:t>
            </w:r>
          </w:p>
        </w:tc>
      </w:tr>
      <w:tr w:rsidR="00DC5E8B" w:rsidRPr="00DC5E8B" w14:paraId="232E6DCB" w14:textId="77777777" w:rsidTr="00DC5E8B">
        <w:tc>
          <w:tcPr>
            <w:tcW w:w="5000" w:type="pct"/>
            <w:gridSpan w:val="3"/>
            <w:tcBorders>
              <w:bottom w:val="single" w:sz="4" w:space="0" w:color="auto"/>
            </w:tcBorders>
            <w:shd w:val="clear" w:color="auto" w:fill="auto"/>
            <w:tcMar>
              <w:top w:w="57" w:type="dxa"/>
              <w:bottom w:w="57" w:type="dxa"/>
            </w:tcMar>
          </w:tcPr>
          <w:p w14:paraId="679A3D4C" w14:textId="77777777" w:rsidR="00DC5E8B" w:rsidRPr="00DC5E8B" w:rsidRDefault="00DC5E8B" w:rsidP="00DC5E8B">
            <w:pPr>
              <w:spacing w:after="0" w:line="240" w:lineRule="auto"/>
              <w:jc w:val="both"/>
              <w:rPr>
                <w:rFonts w:ascii="Times New Roman" w:eastAsia="Times New Roman" w:hAnsi="Times New Roman" w:cs="Times New Roman"/>
                <w:kern w:val="0"/>
                <w:lang w:eastAsia="hu-HU"/>
                <w14:ligatures w14:val="none"/>
              </w:rPr>
            </w:pPr>
            <w:r w:rsidRPr="00DC5E8B">
              <w:rPr>
                <w:rFonts w:ascii="Times New Roman" w:eastAsia="Times New Roman" w:hAnsi="Times New Roman" w:cs="Times New Roman"/>
                <w:kern w:val="0"/>
                <w:lang w:eastAsia="hu-HU"/>
                <w14:ligatures w14:val="none"/>
              </w:rPr>
              <w:t xml:space="preserve">Előtanulmányi feltételek </w:t>
            </w:r>
            <w:r w:rsidRPr="00DC5E8B">
              <w:rPr>
                <w:rFonts w:ascii="Times New Roman" w:eastAsia="Times New Roman" w:hAnsi="Times New Roman" w:cs="Times New Roman"/>
                <w:i/>
                <w:kern w:val="0"/>
                <w:lang w:eastAsia="hu-HU"/>
                <w14:ligatures w14:val="none"/>
              </w:rPr>
              <w:t>(ha vannak)</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i/>
                <w:kern w:val="0"/>
                <w:lang w:eastAsia="hu-HU"/>
                <w14:ligatures w14:val="none"/>
              </w:rPr>
              <w:t xml:space="preserve"> -</w:t>
            </w:r>
          </w:p>
        </w:tc>
      </w:tr>
      <w:tr w:rsidR="00DC5E8B" w:rsidRPr="00DC5E8B" w14:paraId="1CA76D74" w14:textId="77777777" w:rsidTr="00DC5E8B">
        <w:tc>
          <w:tcPr>
            <w:tcW w:w="5000" w:type="pct"/>
            <w:gridSpan w:val="3"/>
            <w:tcBorders>
              <w:bottom w:val="dotted" w:sz="4" w:space="0" w:color="auto"/>
            </w:tcBorders>
            <w:shd w:val="clear" w:color="auto" w:fill="auto"/>
            <w:tcMar>
              <w:top w:w="57" w:type="dxa"/>
              <w:bottom w:w="57" w:type="dxa"/>
            </w:tcMar>
          </w:tcPr>
          <w:p w14:paraId="4736CEC6" w14:textId="77777777"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t>Tárgyleírás</w:t>
            </w:r>
            <w:r w:rsidRPr="00DC5E8B">
              <w:rPr>
                <w:rFonts w:ascii="Times New Roman" w:eastAsia="Times New Roman" w:hAnsi="Times New Roman" w:cs="Times New Roman"/>
                <w:kern w:val="0"/>
                <w:lang w:eastAsia="hu-HU"/>
                <w14:ligatures w14:val="none"/>
              </w:rPr>
              <w:t xml:space="preserve">: az elsajátítandó </w:t>
            </w:r>
            <w:r w:rsidRPr="00DC5E8B">
              <w:rPr>
                <w:rFonts w:ascii="Times New Roman" w:eastAsia="Times New Roman" w:hAnsi="Times New Roman" w:cs="Times New Roman"/>
                <w:kern w:val="0"/>
                <w:u w:val="single"/>
                <w:lang w:eastAsia="hu-HU"/>
                <w14:ligatures w14:val="none"/>
              </w:rPr>
              <w:t>ismeretanyag</w:t>
            </w:r>
            <w:r w:rsidRPr="00DC5E8B">
              <w:rPr>
                <w:rFonts w:ascii="Times New Roman" w:eastAsia="Times New Roman" w:hAnsi="Times New Roman" w:cs="Times New Roman"/>
                <w:kern w:val="0"/>
                <w:lang w:eastAsia="hu-HU"/>
                <w14:ligatures w14:val="none"/>
              </w:rPr>
              <w:t xml:space="preserve"> és a kialakítandó </w:t>
            </w:r>
            <w:r w:rsidRPr="00DC5E8B">
              <w:rPr>
                <w:rFonts w:ascii="Times New Roman" w:eastAsia="Times New Roman" w:hAnsi="Times New Roman" w:cs="Times New Roman"/>
                <w:kern w:val="0"/>
                <w:u w:val="single"/>
                <w:lang w:eastAsia="hu-HU"/>
                <w14:ligatures w14:val="none"/>
              </w:rPr>
              <w:t>kompetenciák</w:t>
            </w:r>
            <w:r w:rsidRPr="00DC5E8B">
              <w:rPr>
                <w:rFonts w:ascii="Times New Roman" w:eastAsia="Times New Roman" w:hAnsi="Times New Roman" w:cs="Times New Roman"/>
                <w:kern w:val="0"/>
                <w:lang w:eastAsia="hu-HU"/>
                <w14:ligatures w14:val="none"/>
              </w:rPr>
              <w:t xml:space="preserve"> tömör, ugyanakkor informáló leírása</w:t>
            </w:r>
          </w:p>
        </w:tc>
      </w:tr>
      <w:tr w:rsidR="00DC5E8B" w:rsidRPr="00DC5E8B" w14:paraId="46B8F55C" w14:textId="77777777" w:rsidTr="00DC5E8B">
        <w:trPr>
          <w:trHeight w:val="399"/>
        </w:trPr>
        <w:tc>
          <w:tcPr>
            <w:tcW w:w="5000" w:type="pct"/>
            <w:gridSpan w:val="3"/>
            <w:tcBorders>
              <w:top w:val="dotted" w:sz="4" w:space="0" w:color="auto"/>
              <w:bottom w:val="single" w:sz="4" w:space="0" w:color="auto"/>
            </w:tcBorders>
            <w:shd w:val="clear" w:color="auto" w:fill="auto"/>
            <w:tcMar>
              <w:top w:w="57" w:type="dxa"/>
              <w:bottom w:w="57" w:type="dxa"/>
            </w:tcMar>
            <w:vAlign w:val="center"/>
          </w:tcPr>
          <w:p w14:paraId="5E1EC7B7" w14:textId="77777777" w:rsidR="00DC5E8B" w:rsidRPr="00DC5E8B" w:rsidRDefault="00DC5E8B" w:rsidP="00DC5E8B">
            <w:pPr>
              <w:spacing w:after="0" w:line="240" w:lineRule="auto"/>
              <w:jc w:val="both"/>
              <w:rPr>
                <w:rFonts w:ascii="Times New Roman" w:eastAsia="Times New Roman" w:hAnsi="Times New Roman" w:cs="Times New Roman"/>
                <w:b/>
                <w:noProof/>
                <w:kern w:val="0"/>
                <w:szCs w:val="24"/>
                <w:lang w:val="pt-BR" w:eastAsia="hu-HU"/>
                <w14:ligatures w14:val="none"/>
              </w:rPr>
            </w:pPr>
            <w:r w:rsidRPr="00DC5E8B">
              <w:rPr>
                <w:rFonts w:ascii="Times New Roman" w:eastAsia="Times New Roman" w:hAnsi="Times New Roman" w:cs="Times New Roman"/>
                <w:b/>
                <w:noProof/>
                <w:kern w:val="0"/>
                <w:szCs w:val="24"/>
                <w:lang w:val="pt-BR" w:eastAsia="hu-HU"/>
                <w14:ligatures w14:val="none"/>
              </w:rPr>
              <w:t>Elsajátítandó ismeretanyag:</w:t>
            </w:r>
          </w:p>
          <w:p w14:paraId="3B0559EF" w14:textId="77777777" w:rsidR="000A4EF9" w:rsidRPr="000A4EF9" w:rsidRDefault="000A4EF9" w:rsidP="000A4EF9">
            <w:pPr>
              <w:spacing w:after="21" w:line="257" w:lineRule="auto"/>
              <w:rPr>
                <w:rFonts w:ascii="Times New Roman" w:eastAsia="Times New Roman" w:hAnsi="Times New Roman" w:cs="Times New Roman"/>
                <w:color w:val="000000"/>
                <w:kern w:val="0"/>
                <w:sz w:val="24"/>
                <w:lang w:eastAsia="hu-HU"/>
                <w14:ligatures w14:val="none"/>
              </w:rPr>
            </w:pPr>
            <w:r w:rsidRPr="000A4EF9">
              <w:rPr>
                <w:rFonts w:ascii="Times New Roman" w:eastAsia="Times New Roman" w:hAnsi="Times New Roman" w:cs="Times New Roman"/>
                <w:color w:val="000000"/>
                <w:kern w:val="0"/>
                <w:lang w:eastAsia="hu-HU"/>
                <w14:ligatures w14:val="none"/>
              </w:rPr>
              <w:t xml:space="preserve">A műszaki gyakorlatban előforduló gépek, berendezések építőelemeinek megismertetése. Az egyes elemek működésének, méretezési módjának áttekintése. Az egyes gépelemek felhasználásának lehetőségei. </w:t>
            </w:r>
          </w:p>
          <w:p w14:paraId="5757E6F0" w14:textId="77777777" w:rsidR="000A4EF9" w:rsidRPr="000A4EF9" w:rsidRDefault="000A4EF9" w:rsidP="000A4EF9">
            <w:pPr>
              <w:spacing w:after="30" w:line="251" w:lineRule="auto"/>
              <w:rPr>
                <w:rFonts w:ascii="Times New Roman" w:eastAsia="Times New Roman" w:hAnsi="Times New Roman" w:cs="Times New Roman"/>
                <w:color w:val="000000"/>
                <w:kern w:val="0"/>
                <w:sz w:val="24"/>
                <w:lang w:eastAsia="hu-HU"/>
                <w14:ligatures w14:val="none"/>
              </w:rPr>
            </w:pPr>
            <w:r w:rsidRPr="000A4EF9">
              <w:rPr>
                <w:rFonts w:ascii="Times New Roman" w:eastAsia="Times New Roman" w:hAnsi="Times New Roman" w:cs="Times New Roman"/>
                <w:color w:val="000000"/>
                <w:kern w:val="0"/>
                <w:lang w:eastAsia="hu-HU"/>
                <w14:ligatures w14:val="none"/>
              </w:rPr>
              <w:t xml:space="preserve"> Méretezési alapelvek. Kötésmódok és méretezésük (csavarkötés, mozgató orsók, szegecskötés, forrasztás, hegesztés, ragasztás, stb.). Tengelyek és agyak oldható kötései (retesz, ék, zsugorkötés, bordástengely, stb.). Gördülőcsapágyak típusai, méretezése, szerelése, beépítése. Siklócsapágyak kialakítása, méretezése, beépítése, hidrodinamikus kenés kialakulásának feltételei. </w:t>
            </w:r>
          </w:p>
          <w:p w14:paraId="6243591B" w14:textId="77777777" w:rsidR="000A4EF9" w:rsidRPr="000A4EF9" w:rsidRDefault="000A4EF9" w:rsidP="000A4EF9">
            <w:pPr>
              <w:spacing w:after="0" w:line="277" w:lineRule="auto"/>
              <w:rPr>
                <w:rFonts w:ascii="Times New Roman" w:eastAsia="Times New Roman" w:hAnsi="Times New Roman" w:cs="Times New Roman"/>
                <w:color w:val="000000"/>
                <w:kern w:val="0"/>
                <w:sz w:val="24"/>
                <w:lang w:eastAsia="hu-HU"/>
                <w14:ligatures w14:val="none"/>
              </w:rPr>
            </w:pPr>
            <w:r w:rsidRPr="000A4EF9">
              <w:rPr>
                <w:rFonts w:ascii="Times New Roman" w:eastAsia="Times New Roman" w:hAnsi="Times New Roman" w:cs="Times New Roman"/>
                <w:color w:val="000000"/>
                <w:kern w:val="0"/>
                <w:lang w:eastAsia="hu-HU"/>
                <w14:ligatures w14:val="none"/>
              </w:rPr>
              <w:t xml:space="preserve">Tengelykapcsolók kiválasztása, méretezése, beépítése. Tömítések. Dörzs- és végtelenített hajtások kialakítása, méretezése. Csövek csőszerelvények kialakítása, méretezése. </w:t>
            </w:r>
          </w:p>
          <w:p w14:paraId="14FD8CEC" w14:textId="77777777" w:rsidR="00DC5E8B" w:rsidRPr="00DC5E8B" w:rsidRDefault="00DC5E8B" w:rsidP="00DC5E8B">
            <w:pPr>
              <w:spacing w:after="0" w:line="240" w:lineRule="auto"/>
              <w:rPr>
                <w:rFonts w:ascii="Times New Roman" w:eastAsia="Times New Roman" w:hAnsi="Times New Roman" w:cs="Times New Roman"/>
                <w:kern w:val="0"/>
                <w:szCs w:val="24"/>
                <w:lang w:eastAsia="hu-HU"/>
                <w14:ligatures w14:val="none"/>
              </w:rPr>
            </w:pPr>
          </w:p>
          <w:p w14:paraId="5E13F00E" w14:textId="77777777" w:rsidR="00DC5E8B" w:rsidRPr="00DC5E8B" w:rsidRDefault="00DC5E8B" w:rsidP="00DC5E8B">
            <w:pPr>
              <w:spacing w:after="0" w:line="240" w:lineRule="auto"/>
              <w:rPr>
                <w:rFonts w:ascii="Times New Roman" w:eastAsia="Times New Roman" w:hAnsi="Times New Roman" w:cs="Times New Roman"/>
                <w:kern w:val="0"/>
                <w:szCs w:val="24"/>
                <w:lang w:eastAsia="hu-HU"/>
                <w14:ligatures w14:val="none"/>
              </w:rPr>
            </w:pPr>
            <w:r w:rsidRPr="00DC5E8B">
              <w:rPr>
                <w:rFonts w:ascii="Times New Roman" w:eastAsia="Times New Roman" w:hAnsi="Times New Roman" w:cs="Times New Roman"/>
                <w:b/>
                <w:kern w:val="0"/>
                <w:szCs w:val="24"/>
                <w:lang w:eastAsia="hu-HU"/>
                <w14:ligatures w14:val="none"/>
              </w:rPr>
              <w:t>kialakítandó kompetenciák:</w:t>
            </w:r>
          </w:p>
          <w:p w14:paraId="527AE429" w14:textId="146B6CBE" w:rsidR="000A4EF9" w:rsidRPr="000A4EF9" w:rsidRDefault="000A4EF9" w:rsidP="000A4EF9">
            <w:pPr>
              <w:numPr>
                <w:ilvl w:val="0"/>
                <w:numId w:val="1"/>
              </w:numPr>
              <w:spacing w:after="16"/>
              <w:rPr>
                <w:rFonts w:ascii="Times New Roman" w:eastAsia="Times New Roman" w:hAnsi="Times New Roman" w:cs="Times New Roman"/>
                <w:color w:val="000000"/>
                <w:kern w:val="0"/>
                <w:lang w:eastAsia="hu-HU"/>
                <w14:ligatures w14:val="none"/>
              </w:rPr>
            </w:pPr>
            <w:r>
              <w:rPr>
                <w:rFonts w:ascii="Times New Roman" w:eastAsia="Times New Roman" w:hAnsi="Times New Roman" w:cs="Times New Roman"/>
                <w:kern w:val="0"/>
                <w:lang w:eastAsia="hu-HU"/>
                <w14:ligatures w14:val="none"/>
              </w:rPr>
              <w:t xml:space="preserve"> </w:t>
            </w:r>
            <w:r w:rsidRPr="000A4EF9">
              <w:rPr>
                <w:rFonts w:ascii="Times New Roman" w:eastAsia="Times New Roman" w:hAnsi="Times New Roman" w:cs="Times New Roman"/>
                <w:color w:val="000000"/>
                <w:kern w:val="0"/>
                <w:lang w:eastAsia="hu-HU"/>
                <w14:ligatures w14:val="none"/>
              </w:rPr>
              <w:t xml:space="preserve">precizitás, </w:t>
            </w:r>
          </w:p>
          <w:p w14:paraId="4F8FEB4F" w14:textId="77777777" w:rsidR="000A4EF9" w:rsidRPr="000A4EF9" w:rsidRDefault="000A4EF9" w:rsidP="000A4EF9">
            <w:pPr>
              <w:numPr>
                <w:ilvl w:val="0"/>
                <w:numId w:val="1"/>
              </w:numPr>
              <w:spacing w:after="18"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gyakorlatias feladatértelmezés,</w:t>
            </w:r>
            <w:r w:rsidRPr="000A4EF9">
              <w:rPr>
                <w:rFonts w:ascii="Times New Roman" w:eastAsia="Times New Roman" w:hAnsi="Times New Roman" w:cs="Times New Roman"/>
                <w:b/>
                <w:color w:val="000000"/>
                <w:kern w:val="0"/>
                <w:lang w:eastAsia="hu-HU"/>
                <w14:ligatures w14:val="none"/>
              </w:rPr>
              <w:t xml:space="preserve"> </w:t>
            </w:r>
          </w:p>
          <w:p w14:paraId="5F431D8C" w14:textId="77777777" w:rsidR="000A4EF9" w:rsidRPr="000A4EF9" w:rsidRDefault="000A4EF9" w:rsidP="000A4EF9">
            <w:pPr>
              <w:numPr>
                <w:ilvl w:val="0"/>
                <w:numId w:val="1"/>
              </w:numPr>
              <w:spacing w:after="17"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problémamegoldó képesség, </w:t>
            </w:r>
          </w:p>
          <w:p w14:paraId="2CD17A9F" w14:textId="77777777" w:rsidR="000A4EF9" w:rsidRPr="000A4EF9" w:rsidRDefault="000A4EF9" w:rsidP="000A4EF9">
            <w:pPr>
              <w:numPr>
                <w:ilvl w:val="0"/>
                <w:numId w:val="1"/>
              </w:numPr>
              <w:spacing w:after="17"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lényegfelismerés, </w:t>
            </w:r>
          </w:p>
          <w:p w14:paraId="7B59FBC7" w14:textId="77777777" w:rsidR="000A4EF9" w:rsidRPr="000A4EF9" w:rsidRDefault="000A4EF9" w:rsidP="000A4EF9">
            <w:pPr>
              <w:numPr>
                <w:ilvl w:val="0"/>
                <w:numId w:val="1"/>
              </w:numPr>
              <w:spacing w:after="18"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logikus gondolkodás, </w:t>
            </w:r>
          </w:p>
          <w:p w14:paraId="461CEF36" w14:textId="77777777" w:rsidR="000A4EF9" w:rsidRPr="000A4EF9" w:rsidRDefault="000A4EF9" w:rsidP="000A4EF9">
            <w:pPr>
              <w:numPr>
                <w:ilvl w:val="0"/>
                <w:numId w:val="1"/>
              </w:numPr>
              <w:spacing w:after="20"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műszaki számításokat végez, tervez, </w:t>
            </w:r>
          </w:p>
          <w:p w14:paraId="5F11D670" w14:textId="77777777" w:rsidR="000A4EF9" w:rsidRPr="000A4EF9" w:rsidRDefault="000A4EF9" w:rsidP="000A4EF9">
            <w:pPr>
              <w:numPr>
                <w:ilvl w:val="0"/>
                <w:numId w:val="1"/>
              </w:numPr>
              <w:spacing w:after="0"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ismeri a műszaki gyakorlatban előforduló gépek építőelemeit és ezek függvényében </w:t>
            </w:r>
            <w:proofErr w:type="gramStart"/>
            <w:r w:rsidRPr="000A4EF9">
              <w:rPr>
                <w:rFonts w:ascii="Times New Roman" w:eastAsia="Times New Roman" w:hAnsi="Times New Roman" w:cs="Times New Roman"/>
                <w:color w:val="000000"/>
                <w:kern w:val="0"/>
                <w:lang w:eastAsia="hu-HU"/>
                <w14:ligatures w14:val="none"/>
              </w:rPr>
              <w:t>tudatosan  tervezi</w:t>
            </w:r>
            <w:proofErr w:type="gramEnd"/>
            <w:r w:rsidRPr="000A4EF9">
              <w:rPr>
                <w:rFonts w:ascii="Times New Roman" w:eastAsia="Times New Roman" w:hAnsi="Times New Roman" w:cs="Times New Roman"/>
                <w:color w:val="000000"/>
                <w:kern w:val="0"/>
                <w:lang w:eastAsia="hu-HU"/>
                <w14:ligatures w14:val="none"/>
              </w:rPr>
              <w:t xml:space="preserve">, beépíti, használja és karbantartja őket </w:t>
            </w:r>
          </w:p>
          <w:p w14:paraId="5158621E" w14:textId="07AA7D16" w:rsidR="00DC5E8B" w:rsidRPr="00DC5E8B" w:rsidRDefault="00DC5E8B" w:rsidP="00DC5E8B">
            <w:pPr>
              <w:spacing w:after="0" w:line="240" w:lineRule="auto"/>
              <w:rPr>
                <w:rFonts w:ascii="Times New Roman" w:eastAsia="Times New Roman" w:hAnsi="Times New Roman" w:cs="Times New Roman"/>
                <w:kern w:val="0"/>
                <w:szCs w:val="24"/>
                <w:lang w:eastAsia="hu-HU"/>
                <w14:ligatures w14:val="none"/>
              </w:rPr>
            </w:pPr>
          </w:p>
        </w:tc>
      </w:tr>
      <w:tr w:rsidR="00DC5E8B" w14:paraId="1DA06AAC"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82"/>
        </w:trPr>
        <w:tc>
          <w:tcPr>
            <w:tcW w:w="5000" w:type="pct"/>
            <w:gridSpan w:val="3"/>
            <w:tcBorders>
              <w:top w:val="single" w:sz="6" w:space="0" w:color="auto"/>
              <w:left w:val="single" w:sz="6" w:space="0" w:color="auto"/>
              <w:bottom w:val="single" w:sz="6" w:space="0" w:color="auto"/>
              <w:right w:val="single" w:sz="6" w:space="0" w:color="auto"/>
            </w:tcBorders>
          </w:tcPr>
          <w:p w14:paraId="71EFF53F" w14:textId="2F8922BF" w:rsidR="00DC5E8B" w:rsidRDefault="00DC5E8B" w:rsidP="00DC5E8B">
            <w:r w:rsidRPr="00CC0C03">
              <w:rPr>
                <w:rFonts w:ascii="Times New Roman" w:hAnsi="Times New Roman" w:cs="Times New Roman"/>
                <w:b/>
                <w:noProof/>
                <w:lang w:val="pt-BR"/>
              </w:rPr>
              <w:t>A tárgy részletes leírása, ütemezés</w:t>
            </w:r>
            <w:r>
              <w:rPr>
                <w:rFonts w:ascii="Times New Roman" w:hAnsi="Times New Roman" w:cs="Times New Roman"/>
                <w:b/>
                <w:noProof/>
                <w:lang w:val="pt-BR"/>
              </w:rPr>
              <w:t>:</w:t>
            </w:r>
          </w:p>
        </w:tc>
      </w:tr>
      <w:tr w:rsidR="00DC5E8B" w:rsidRPr="00DC5E8B" w14:paraId="44656B05"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82"/>
        </w:trPr>
        <w:tc>
          <w:tcPr>
            <w:tcW w:w="1013" w:type="pct"/>
            <w:tcBorders>
              <w:top w:val="single" w:sz="6" w:space="0" w:color="auto"/>
              <w:left w:val="single" w:sz="6" w:space="0" w:color="auto"/>
              <w:bottom w:val="single" w:sz="6" w:space="0" w:color="auto"/>
              <w:right w:val="single" w:sz="6" w:space="0" w:color="auto"/>
            </w:tcBorders>
          </w:tcPr>
          <w:p w14:paraId="79F728C1" w14:textId="5E9D1176" w:rsidR="00DC5E8B" w:rsidRPr="00DC5E8B" w:rsidRDefault="00DC5E8B" w:rsidP="00DC5E8B">
            <w:pPr>
              <w:jc w:val="center"/>
              <w:rPr>
                <w:rFonts w:ascii="Times New Roman" w:hAnsi="Times New Roman" w:cs="Times New Roman"/>
              </w:rPr>
            </w:pPr>
            <w:r w:rsidRPr="00DC5E8B">
              <w:rPr>
                <w:rFonts w:ascii="Times New Roman" w:hAnsi="Times New Roman" w:cs="Times New Roman"/>
              </w:rPr>
              <w:t>Oktatási hét</w:t>
            </w:r>
          </w:p>
        </w:tc>
        <w:tc>
          <w:tcPr>
            <w:tcW w:w="3987" w:type="pct"/>
            <w:gridSpan w:val="2"/>
            <w:tcBorders>
              <w:top w:val="single" w:sz="6" w:space="0" w:color="auto"/>
              <w:left w:val="single" w:sz="6" w:space="0" w:color="auto"/>
              <w:bottom w:val="single" w:sz="6" w:space="0" w:color="auto"/>
              <w:right w:val="single" w:sz="6" w:space="0" w:color="auto"/>
            </w:tcBorders>
          </w:tcPr>
          <w:p w14:paraId="19E369FA"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Témakör</w:t>
            </w:r>
          </w:p>
        </w:tc>
      </w:tr>
      <w:tr w:rsidR="00DC5E8B" w:rsidRPr="00DC5E8B" w14:paraId="020B131D"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01C7786F"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5C63F717" w14:textId="3B6B12AF" w:rsidR="00DC5E8B" w:rsidRPr="00251F19" w:rsidRDefault="0050073F" w:rsidP="00B536D4">
            <w:pPr>
              <w:rPr>
                <w:rFonts w:ascii="Times New Roman" w:hAnsi="Times New Roman" w:cs="Times New Roman"/>
              </w:rPr>
            </w:pPr>
            <w:r w:rsidRPr="00251F19">
              <w:rPr>
                <w:rFonts w:ascii="Times New Roman" w:hAnsi="Times New Roman" w:cs="Times New Roman"/>
              </w:rPr>
              <w:t>A szilárdsági méretezés alapja</w:t>
            </w:r>
          </w:p>
        </w:tc>
      </w:tr>
      <w:tr w:rsidR="00DC5E8B" w:rsidRPr="00DC5E8B" w14:paraId="0F105342" w14:textId="77777777" w:rsidTr="005007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332"/>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7DE8FD46"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2.</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6E495A0B" w14:textId="1DA15AC6" w:rsidR="00DC5E8B" w:rsidRPr="00251F19" w:rsidRDefault="0050073F" w:rsidP="0050073F">
            <w:pPr>
              <w:pStyle w:val="NormlWeb"/>
              <w:rPr>
                <w:sz w:val="22"/>
                <w:szCs w:val="22"/>
              </w:rPr>
            </w:pPr>
            <w:r w:rsidRPr="00251F19">
              <w:rPr>
                <w:sz w:val="22"/>
                <w:szCs w:val="22"/>
              </w:rPr>
              <w:t>Kötések osztályozása, Csavarkötések, Mozgatóorsók</w:t>
            </w:r>
          </w:p>
        </w:tc>
      </w:tr>
      <w:tr w:rsidR="00DC5E8B" w:rsidRPr="00DC5E8B" w14:paraId="1109891C"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0056B6D0"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3.</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19B00702" w14:textId="44555BB1" w:rsidR="00DC5E8B" w:rsidRPr="00DC5E8B" w:rsidRDefault="00251F19" w:rsidP="00251F19">
            <w:pPr>
              <w:pStyle w:val="NormlWeb"/>
            </w:pPr>
            <w:r>
              <w:t>Hegesztett kötések, Forrasztott kötések, Ragasztott kötések</w:t>
            </w:r>
          </w:p>
        </w:tc>
      </w:tr>
      <w:tr w:rsidR="00DC5E8B" w:rsidRPr="00DC5E8B" w14:paraId="08DE9E7F"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35DDAD8D"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4.</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1457D6F8" w14:textId="71EFE878" w:rsidR="00251F19" w:rsidRPr="00D817DA" w:rsidRDefault="00251F19" w:rsidP="00251F19">
            <w:pPr>
              <w:pStyle w:val="NormlWeb"/>
            </w:pPr>
            <w:r>
              <w:t>Szegecskötések, Csapszegek, Szegek</w:t>
            </w:r>
          </w:p>
        </w:tc>
      </w:tr>
      <w:tr w:rsidR="00DC5E8B" w:rsidRPr="00DC5E8B" w14:paraId="7E068D5B"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5F731CAA"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5.</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1BB62FCB" w14:textId="77777777" w:rsidR="00DC5E8B" w:rsidRDefault="00251F19" w:rsidP="00251F19">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251F19">
              <w:rPr>
                <w:rFonts w:ascii="Times New Roman" w:eastAsia="Times New Roman" w:hAnsi="Times New Roman" w:cs="Times New Roman"/>
                <w:kern w:val="0"/>
                <w:sz w:val="24"/>
                <w:szCs w:val="24"/>
                <w:lang w:eastAsia="hu-HU"/>
                <w14:ligatures w14:val="none"/>
              </w:rPr>
              <w:t>Tengelyek</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osztályozása,</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szerkezeti kialakítása,</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szilárdsági méretezése.</w:t>
            </w:r>
          </w:p>
          <w:p w14:paraId="5E1F9E3E" w14:textId="37543D50" w:rsidR="00D817DA" w:rsidRPr="00251F19" w:rsidRDefault="00D817DA" w:rsidP="00251F19">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496B60">
              <w:rPr>
                <w:b/>
              </w:rPr>
              <w:t>1 teszt megírása/1-4 témakörből/</w:t>
            </w:r>
          </w:p>
        </w:tc>
      </w:tr>
      <w:tr w:rsidR="00DC5E8B" w:rsidRPr="00DC5E8B" w14:paraId="52FFDF45"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5C69DE48"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6.</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648164AB" w14:textId="7A858CE6" w:rsidR="00DC5E8B" w:rsidRPr="00251F19" w:rsidRDefault="00251F19" w:rsidP="00251F19">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 xml:space="preserve">Tengelykötések </w:t>
            </w:r>
            <w:r w:rsidRPr="00251F19">
              <w:rPr>
                <w:rFonts w:ascii="Times New Roman" w:eastAsia="Times New Roman" w:hAnsi="Times New Roman" w:cs="Times New Roman"/>
                <w:kern w:val="0"/>
                <w:sz w:val="24"/>
                <w:szCs w:val="24"/>
                <w:lang w:eastAsia="hu-HU"/>
                <w14:ligatures w14:val="none"/>
              </w:rPr>
              <w:t>csoportosítása,</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kialakítása,</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szilárdsági méretezése.</w:t>
            </w:r>
          </w:p>
        </w:tc>
      </w:tr>
      <w:tr w:rsidR="00DC5E8B" w:rsidRPr="00DC5E8B" w14:paraId="11B2D03F"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3D252A2A"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lastRenderedPageBreak/>
              <w:t>7.</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55CF6DC4" w14:textId="03F4DFF8" w:rsidR="00DC5E8B" w:rsidRPr="00251F19" w:rsidRDefault="00251F19" w:rsidP="00251F19">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251F19">
              <w:rPr>
                <w:rFonts w:ascii="Times New Roman" w:eastAsia="Times New Roman" w:hAnsi="Times New Roman" w:cs="Times New Roman"/>
                <w:kern w:val="0"/>
                <w:sz w:val="24"/>
                <w:szCs w:val="24"/>
                <w:lang w:eastAsia="hu-HU"/>
                <w14:ligatures w14:val="none"/>
              </w:rPr>
              <w:t>Tengelykapcsolók</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osztályozása,</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működése,</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kiválasztása.</w:t>
            </w:r>
          </w:p>
        </w:tc>
      </w:tr>
      <w:tr w:rsidR="00DC5E8B" w:rsidRPr="00DC5E8B" w14:paraId="36AD68F3"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13EBC4C6"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8.</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535AA8AD" w14:textId="5936E883" w:rsidR="00251F19" w:rsidRPr="00251F19" w:rsidRDefault="00251F19" w:rsidP="00496B60">
            <w:pPr>
              <w:pStyle w:val="Nincstrkz"/>
              <w:rPr>
                <w:lang w:eastAsia="hu-HU"/>
              </w:rPr>
            </w:pPr>
            <w:proofErr w:type="spellStart"/>
            <w:r w:rsidRPr="00251F19">
              <w:rPr>
                <w:lang w:eastAsia="hu-HU"/>
              </w:rPr>
              <w:t>Tribológia</w:t>
            </w:r>
            <w:proofErr w:type="spellEnd"/>
            <w:r w:rsidRPr="00251F19">
              <w:rPr>
                <w:lang w:eastAsia="hu-HU"/>
              </w:rPr>
              <w:t xml:space="preserve"> alapjai</w:t>
            </w:r>
            <w:r>
              <w:rPr>
                <w:lang w:eastAsia="hu-HU"/>
              </w:rPr>
              <w:t xml:space="preserve">, </w:t>
            </w:r>
            <w:r w:rsidRPr="00251F19">
              <w:rPr>
                <w:lang w:eastAsia="hu-HU"/>
              </w:rPr>
              <w:t>Siklócsapágyak</w:t>
            </w:r>
            <w:r>
              <w:rPr>
                <w:lang w:eastAsia="hu-HU"/>
              </w:rPr>
              <w:t xml:space="preserve"> </w:t>
            </w:r>
            <w:r w:rsidRPr="00251F19">
              <w:rPr>
                <w:lang w:eastAsia="hu-HU"/>
              </w:rPr>
              <w:t>működése,</w:t>
            </w:r>
            <w:r>
              <w:rPr>
                <w:lang w:eastAsia="hu-HU"/>
              </w:rPr>
              <w:t xml:space="preserve"> </w:t>
            </w:r>
            <w:r w:rsidRPr="00251F19">
              <w:rPr>
                <w:lang w:eastAsia="hu-HU"/>
              </w:rPr>
              <w:t>szerkezeti kialakítása.</w:t>
            </w:r>
          </w:p>
          <w:p w14:paraId="56E8A922" w14:textId="3CE2C0D8" w:rsidR="00251F19" w:rsidRPr="00D817DA" w:rsidRDefault="00251F19" w:rsidP="00496B60">
            <w:pPr>
              <w:pStyle w:val="Nincstrkz"/>
              <w:rPr>
                <w:lang w:eastAsia="hu-HU"/>
              </w:rPr>
            </w:pPr>
            <w:r w:rsidRPr="00251F19">
              <w:rPr>
                <w:lang w:eastAsia="hu-HU"/>
              </w:rPr>
              <w:t>Radiális siklócsapágyak tervezése.</w:t>
            </w:r>
          </w:p>
        </w:tc>
      </w:tr>
      <w:tr w:rsidR="00DC5E8B" w:rsidRPr="00DC5E8B" w14:paraId="0AB7779E"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35A005D3"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9.</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620CFDED" w14:textId="77777777" w:rsidR="00DC5E8B" w:rsidRDefault="00496B60" w:rsidP="00496B60">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496B60">
              <w:rPr>
                <w:rFonts w:ascii="Times New Roman" w:eastAsia="Times New Roman" w:hAnsi="Times New Roman" w:cs="Times New Roman"/>
                <w:kern w:val="0"/>
                <w:sz w:val="24"/>
                <w:szCs w:val="24"/>
                <w:lang w:eastAsia="hu-HU"/>
                <w14:ligatures w14:val="none"/>
              </w:rPr>
              <w:t>Gördülőcs</w:t>
            </w:r>
            <w:r>
              <w:rPr>
                <w:rFonts w:ascii="Times New Roman" w:eastAsia="Times New Roman" w:hAnsi="Times New Roman" w:cs="Times New Roman"/>
                <w:kern w:val="0"/>
                <w:sz w:val="24"/>
                <w:szCs w:val="24"/>
                <w:lang w:eastAsia="hu-HU"/>
                <w14:ligatures w14:val="none"/>
              </w:rPr>
              <w:t>a</w:t>
            </w:r>
            <w:r w:rsidRPr="00496B60">
              <w:rPr>
                <w:rFonts w:ascii="Times New Roman" w:eastAsia="Times New Roman" w:hAnsi="Times New Roman" w:cs="Times New Roman"/>
                <w:kern w:val="0"/>
                <w:sz w:val="24"/>
                <w:szCs w:val="24"/>
                <w:lang w:eastAsia="hu-HU"/>
                <w14:ligatures w14:val="none"/>
              </w:rPr>
              <w:t>págyak</w:t>
            </w:r>
            <w:r>
              <w:rPr>
                <w:rFonts w:ascii="Times New Roman" w:eastAsia="Times New Roman" w:hAnsi="Times New Roman" w:cs="Times New Roman"/>
                <w:kern w:val="0"/>
                <w:sz w:val="24"/>
                <w:szCs w:val="24"/>
                <w:lang w:eastAsia="hu-HU"/>
                <w14:ligatures w14:val="none"/>
              </w:rPr>
              <w:t xml:space="preserve"> </w:t>
            </w:r>
            <w:r w:rsidRPr="00496B60">
              <w:rPr>
                <w:rFonts w:ascii="Times New Roman" w:eastAsia="Times New Roman" w:hAnsi="Times New Roman" w:cs="Times New Roman"/>
                <w:kern w:val="0"/>
                <w:sz w:val="24"/>
                <w:szCs w:val="24"/>
                <w:lang w:eastAsia="hu-HU"/>
                <w14:ligatures w14:val="none"/>
              </w:rPr>
              <w:t>típusai,</w:t>
            </w:r>
            <w:r>
              <w:rPr>
                <w:rFonts w:ascii="Times New Roman" w:eastAsia="Times New Roman" w:hAnsi="Times New Roman" w:cs="Times New Roman"/>
                <w:kern w:val="0"/>
                <w:sz w:val="24"/>
                <w:szCs w:val="24"/>
                <w:lang w:eastAsia="hu-HU"/>
                <w14:ligatures w14:val="none"/>
              </w:rPr>
              <w:t xml:space="preserve"> </w:t>
            </w:r>
            <w:r w:rsidRPr="00496B60">
              <w:rPr>
                <w:rFonts w:ascii="Times New Roman" w:eastAsia="Times New Roman" w:hAnsi="Times New Roman" w:cs="Times New Roman"/>
                <w:kern w:val="0"/>
                <w:sz w:val="24"/>
                <w:szCs w:val="24"/>
                <w:lang w:eastAsia="hu-HU"/>
                <w14:ligatures w14:val="none"/>
              </w:rPr>
              <w:t>méretezésük,</w:t>
            </w:r>
            <w:r>
              <w:rPr>
                <w:rFonts w:ascii="Times New Roman" w:eastAsia="Times New Roman" w:hAnsi="Times New Roman" w:cs="Times New Roman"/>
                <w:kern w:val="0"/>
                <w:sz w:val="24"/>
                <w:szCs w:val="24"/>
                <w:lang w:eastAsia="hu-HU"/>
                <w14:ligatures w14:val="none"/>
              </w:rPr>
              <w:t xml:space="preserve"> </w:t>
            </w:r>
            <w:r w:rsidRPr="00496B60">
              <w:rPr>
                <w:rFonts w:ascii="Times New Roman" w:eastAsia="Times New Roman" w:hAnsi="Times New Roman" w:cs="Times New Roman"/>
                <w:kern w:val="0"/>
                <w:sz w:val="24"/>
                <w:szCs w:val="24"/>
                <w:lang w:eastAsia="hu-HU"/>
                <w14:ligatures w14:val="none"/>
              </w:rPr>
              <w:t>beépítésük.</w:t>
            </w:r>
          </w:p>
          <w:p w14:paraId="570C376F" w14:textId="277656AC" w:rsidR="00D817DA" w:rsidRPr="00496B60" w:rsidRDefault="00D817DA" w:rsidP="00496B60">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496B60">
              <w:rPr>
                <w:b/>
                <w:lang w:eastAsia="hu-HU"/>
              </w:rPr>
              <w:t>2. teszt megírása/5-8 témakörből/</w:t>
            </w:r>
          </w:p>
        </w:tc>
      </w:tr>
      <w:tr w:rsidR="00DC5E8B" w:rsidRPr="00DC5E8B" w14:paraId="244340A4"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3B749728"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10.</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02D79A33" w14:textId="3018E576" w:rsidR="00DC5E8B" w:rsidRPr="00496B60" w:rsidRDefault="00496B60" w:rsidP="00496B60">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496B60">
              <w:rPr>
                <w:rFonts w:ascii="Times New Roman" w:eastAsia="Times New Roman" w:hAnsi="Times New Roman" w:cs="Times New Roman"/>
                <w:kern w:val="0"/>
                <w:sz w:val="24"/>
                <w:szCs w:val="24"/>
                <w:lang w:eastAsia="hu-HU"/>
                <w14:ligatures w14:val="none"/>
              </w:rPr>
              <w:t>Tömítések</w:t>
            </w:r>
            <w:r>
              <w:rPr>
                <w:rFonts w:ascii="Times New Roman" w:eastAsia="Times New Roman" w:hAnsi="Times New Roman" w:cs="Times New Roman"/>
                <w:kern w:val="0"/>
                <w:sz w:val="24"/>
                <w:szCs w:val="24"/>
                <w:lang w:eastAsia="hu-HU"/>
                <w14:ligatures w14:val="none"/>
              </w:rPr>
              <w:t xml:space="preserve"> </w:t>
            </w:r>
            <w:r w:rsidRPr="00496B60">
              <w:rPr>
                <w:rFonts w:ascii="Times New Roman" w:eastAsia="Times New Roman" w:hAnsi="Times New Roman" w:cs="Times New Roman"/>
                <w:kern w:val="0"/>
                <w:sz w:val="24"/>
                <w:szCs w:val="24"/>
                <w:lang w:eastAsia="hu-HU"/>
                <w14:ligatures w14:val="none"/>
              </w:rPr>
              <w:t>csoportosítása,</w:t>
            </w:r>
            <w:r>
              <w:rPr>
                <w:rFonts w:ascii="Times New Roman" w:eastAsia="Times New Roman" w:hAnsi="Times New Roman" w:cs="Times New Roman"/>
                <w:kern w:val="0"/>
                <w:sz w:val="24"/>
                <w:szCs w:val="24"/>
                <w:lang w:eastAsia="hu-HU"/>
                <w14:ligatures w14:val="none"/>
              </w:rPr>
              <w:t xml:space="preserve"> </w:t>
            </w:r>
            <w:r w:rsidRPr="00496B60">
              <w:rPr>
                <w:rFonts w:ascii="Times New Roman" w:eastAsia="Times New Roman" w:hAnsi="Times New Roman" w:cs="Times New Roman"/>
                <w:kern w:val="0"/>
                <w:sz w:val="24"/>
                <w:szCs w:val="24"/>
                <w:lang w:eastAsia="hu-HU"/>
                <w14:ligatures w14:val="none"/>
              </w:rPr>
              <w:t>szerkezeti kialakítása.</w:t>
            </w:r>
          </w:p>
        </w:tc>
      </w:tr>
      <w:tr w:rsidR="00DC5E8B" w:rsidRPr="00DC5E8B" w14:paraId="0F50C493"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43138A34"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11.</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5FA9C754" w14:textId="25B36BBA" w:rsidR="00DC5E8B" w:rsidRPr="00DC5E8B" w:rsidRDefault="00496B60" w:rsidP="00496B60">
            <w:pPr>
              <w:pStyle w:val="NormlWeb"/>
            </w:pPr>
            <w:r>
              <w:t>Csövek, Csőszerelvények, Elzáró szerkezetek, Tartályok</w:t>
            </w:r>
          </w:p>
        </w:tc>
      </w:tr>
      <w:tr w:rsidR="00DC5E8B" w:rsidRPr="00DC5E8B" w14:paraId="7ACB8551"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2891F3D3"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12.</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0243B6E1" w14:textId="54C90661" w:rsidR="00DC5E8B" w:rsidRPr="00DC5E8B" w:rsidRDefault="00496B60" w:rsidP="00496B60">
            <w:pPr>
              <w:pStyle w:val="NormlWeb"/>
            </w:pPr>
            <w:r>
              <w:t xml:space="preserve">Szíjhajtások, Lánchajtások, Dörzshajtások, </w:t>
            </w:r>
            <w:proofErr w:type="gramStart"/>
            <w:r>
              <w:t>Fogaskerék hajtások</w:t>
            </w:r>
            <w:proofErr w:type="gramEnd"/>
          </w:p>
        </w:tc>
      </w:tr>
      <w:tr w:rsidR="00DC5E8B" w:rsidRPr="00DC5E8B" w14:paraId="43A3EF60"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6CC65B61"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13.</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10AC78D3" w14:textId="3F0699FF" w:rsidR="00DC5E8B" w:rsidRPr="00496B60" w:rsidRDefault="00496B60" w:rsidP="00B536D4">
            <w:pPr>
              <w:rPr>
                <w:rFonts w:ascii="Times New Roman" w:hAnsi="Times New Roman" w:cs="Times New Roman"/>
                <w:b/>
              </w:rPr>
            </w:pPr>
            <w:r w:rsidRPr="00496B60">
              <w:rPr>
                <w:rFonts w:ascii="Times New Roman" w:hAnsi="Times New Roman" w:cs="Times New Roman"/>
                <w:b/>
              </w:rPr>
              <w:t>3. teszt megírása/9-12 témakörből/</w:t>
            </w:r>
          </w:p>
        </w:tc>
      </w:tr>
      <w:tr w:rsidR="00DC5E8B" w:rsidRPr="00DC5E8B" w14:paraId="235B8471"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tcPr>
          <w:p w14:paraId="0322FC9D"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14.</w:t>
            </w:r>
          </w:p>
        </w:tc>
        <w:tc>
          <w:tcPr>
            <w:tcW w:w="3987" w:type="pct"/>
            <w:gridSpan w:val="2"/>
            <w:tcBorders>
              <w:top w:val="single" w:sz="6" w:space="0" w:color="auto"/>
              <w:left w:val="single" w:sz="6" w:space="0" w:color="auto"/>
              <w:bottom w:val="single" w:sz="6" w:space="0" w:color="auto"/>
              <w:right w:val="single" w:sz="6" w:space="0" w:color="auto"/>
            </w:tcBorders>
          </w:tcPr>
          <w:p w14:paraId="7041B221" w14:textId="0FBF7292" w:rsidR="00DC5E8B" w:rsidRPr="00DC5E8B" w:rsidRDefault="00496B60" w:rsidP="00B536D4">
            <w:pPr>
              <w:rPr>
                <w:rFonts w:ascii="Times New Roman" w:hAnsi="Times New Roman" w:cs="Times New Roman"/>
              </w:rPr>
            </w:pPr>
            <w:r w:rsidRPr="00496B60">
              <w:rPr>
                <w:rFonts w:ascii="Times New Roman" w:hAnsi="Times New Roman" w:cs="Times New Roman"/>
                <w:b/>
              </w:rPr>
              <w:t>Javítóteszt megírása/1-12 témakörből</w:t>
            </w:r>
            <w:r>
              <w:rPr>
                <w:rFonts w:ascii="Times New Roman" w:hAnsi="Times New Roman" w:cs="Times New Roman"/>
              </w:rPr>
              <w:t>/</w:t>
            </w:r>
          </w:p>
        </w:tc>
      </w:tr>
      <w:tr w:rsidR="00DC5E8B" w:rsidRPr="00DC5E8B" w14:paraId="3898A69B" w14:textId="77777777" w:rsidTr="00F47E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1154"/>
        </w:trPr>
        <w:tc>
          <w:tcPr>
            <w:tcW w:w="5000" w:type="pct"/>
            <w:gridSpan w:val="3"/>
            <w:tcBorders>
              <w:top w:val="single" w:sz="6" w:space="0" w:color="auto"/>
              <w:left w:val="single" w:sz="6" w:space="0" w:color="auto"/>
              <w:right w:val="single" w:sz="6" w:space="0" w:color="auto"/>
            </w:tcBorders>
          </w:tcPr>
          <w:p w14:paraId="334DD20B" w14:textId="77777777" w:rsidR="00DC5E8B" w:rsidRPr="00DC5E8B" w:rsidRDefault="00DC5E8B" w:rsidP="00DC5E8B">
            <w:pPr>
              <w:rPr>
                <w:rFonts w:ascii="Times New Roman" w:hAnsi="Times New Roman" w:cs="Times New Roman"/>
              </w:rPr>
            </w:pPr>
            <w:r w:rsidRPr="00DC5E8B">
              <w:rPr>
                <w:rFonts w:ascii="Times New Roman" w:hAnsi="Times New Roman" w:cs="Times New Roman"/>
                <w:b/>
                <w:bCs/>
              </w:rPr>
              <w:t xml:space="preserve">Félévközi </w:t>
            </w:r>
            <w:proofErr w:type="gramStart"/>
            <w:r w:rsidRPr="00DC5E8B">
              <w:rPr>
                <w:rFonts w:ascii="Times New Roman" w:hAnsi="Times New Roman" w:cs="Times New Roman"/>
                <w:b/>
                <w:bCs/>
              </w:rPr>
              <w:t>követelmények</w:t>
            </w:r>
            <w:r w:rsidRPr="00DC5E8B">
              <w:rPr>
                <w:rFonts w:ascii="Times New Roman" w:hAnsi="Times New Roman" w:cs="Times New Roman"/>
              </w:rPr>
              <w:t xml:space="preserve"> </w:t>
            </w:r>
            <w:r>
              <w:rPr>
                <w:rFonts w:ascii="Times New Roman" w:hAnsi="Times New Roman" w:cs="Times New Roman"/>
              </w:rPr>
              <w:t xml:space="preserve"> </w:t>
            </w:r>
            <w:r w:rsidRPr="00DC5E8B">
              <w:rPr>
                <w:rFonts w:ascii="Times New Roman" w:hAnsi="Times New Roman" w:cs="Times New Roman"/>
                <w:i/>
                <w:iCs/>
              </w:rPr>
              <w:t>(</w:t>
            </w:r>
            <w:proofErr w:type="gramEnd"/>
            <w:r w:rsidRPr="00DC5E8B">
              <w:rPr>
                <w:rFonts w:ascii="Times New Roman" w:hAnsi="Times New Roman" w:cs="Times New Roman"/>
                <w:i/>
                <w:iCs/>
              </w:rPr>
              <w:t xml:space="preserve">feladat, zh. dolgozat, esszé, </w:t>
            </w:r>
            <w:proofErr w:type="spellStart"/>
            <w:r w:rsidRPr="00DC5E8B">
              <w:rPr>
                <w:rFonts w:ascii="Times New Roman" w:hAnsi="Times New Roman" w:cs="Times New Roman"/>
                <w:i/>
                <w:iCs/>
              </w:rPr>
              <w:t>stb</w:t>
            </w:r>
            <w:proofErr w:type="spellEnd"/>
            <w:r w:rsidRPr="00DC5E8B">
              <w:rPr>
                <w:rFonts w:ascii="Times New Roman" w:hAnsi="Times New Roman" w:cs="Times New Roman"/>
                <w:i/>
                <w:iCs/>
              </w:rPr>
              <w:t>)</w:t>
            </w:r>
            <w:r>
              <w:rPr>
                <w:rFonts w:ascii="Times New Roman" w:hAnsi="Times New Roman" w:cs="Times New Roman"/>
                <w:i/>
                <w:iCs/>
              </w:rPr>
              <w:t>:</w:t>
            </w:r>
          </w:p>
          <w:p w14:paraId="7BE65CEE" w14:textId="77777777" w:rsidR="000A4EF9" w:rsidRPr="000A4EF9" w:rsidRDefault="000A4EF9" w:rsidP="000A4EF9">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félévsorán a félévközi jegy megszerzéséhez 3 tesztet/1-4, 5-8 és 9-12-es témakörökből/ kell min. 50%-osra kell megírni. </w:t>
            </w:r>
          </w:p>
          <w:p w14:paraId="2EE5952D" w14:textId="45542051" w:rsidR="00DC5E8B" w:rsidRPr="00DC5E8B" w:rsidRDefault="00DC5E8B" w:rsidP="000A4EF9">
            <w:pPr>
              <w:spacing w:after="0"/>
              <w:rPr>
                <w:rFonts w:ascii="Times New Roman" w:hAnsi="Times New Roman" w:cs="Times New Roman"/>
              </w:rPr>
            </w:pPr>
          </w:p>
        </w:tc>
      </w:tr>
      <w:tr w:rsidR="00DC5E8B" w:rsidRPr="00DC5E8B" w14:paraId="1EB4134F"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5000" w:type="pct"/>
            <w:gridSpan w:val="3"/>
            <w:tcBorders>
              <w:top w:val="single" w:sz="6" w:space="0" w:color="auto"/>
              <w:left w:val="single" w:sz="6" w:space="0" w:color="auto"/>
              <w:bottom w:val="single" w:sz="6" w:space="0" w:color="auto"/>
              <w:right w:val="single" w:sz="6" w:space="0" w:color="auto"/>
            </w:tcBorders>
          </w:tcPr>
          <w:p w14:paraId="21EEB4AD" w14:textId="77777777" w:rsidR="00DC5E8B" w:rsidRPr="00496B60" w:rsidRDefault="00DC5E8B" w:rsidP="00DC5E8B">
            <w:pPr>
              <w:rPr>
                <w:rFonts w:ascii="Times New Roman" w:hAnsi="Times New Roman" w:cs="Times New Roman"/>
                <w:b/>
                <w:i/>
                <w:iCs/>
              </w:rPr>
            </w:pPr>
            <w:r w:rsidRPr="00496B60">
              <w:rPr>
                <w:rFonts w:ascii="Times New Roman" w:hAnsi="Times New Roman" w:cs="Times New Roman"/>
                <w:b/>
                <w:i/>
                <w:iCs/>
              </w:rPr>
              <w:t>Az értékelés, a lebonyolítás, a pótlás módja, a jegy kialakításának szempontjai</w:t>
            </w:r>
          </w:p>
          <w:p w14:paraId="5D9606F2" w14:textId="77777777" w:rsidR="000A4EF9" w:rsidRDefault="000A4EF9" w:rsidP="000A4EF9">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teszt időzítését a tesztre kattintva láthatják (ez nem számít még kitöltésnek). </w:t>
            </w:r>
          </w:p>
          <w:p w14:paraId="76131BFB" w14:textId="77777777" w:rsidR="00496B60" w:rsidRPr="000A4EF9" w:rsidRDefault="00496B60" w:rsidP="000A4EF9">
            <w:pPr>
              <w:spacing w:after="0"/>
              <w:rPr>
                <w:rFonts w:ascii="Times New Roman" w:eastAsia="Times New Roman" w:hAnsi="Times New Roman" w:cs="Times New Roman"/>
                <w:color w:val="000000"/>
                <w:kern w:val="0"/>
                <w:lang w:eastAsia="hu-HU"/>
                <w14:ligatures w14:val="none"/>
              </w:rPr>
            </w:pPr>
          </w:p>
          <w:p w14:paraId="5F95514C" w14:textId="77777777" w:rsidR="000A4EF9" w:rsidRPr="000A4EF9" w:rsidRDefault="000A4EF9" w:rsidP="000A4EF9">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w:t>
            </w:r>
            <w:proofErr w:type="spellStart"/>
            <w:r w:rsidRPr="000A4EF9">
              <w:rPr>
                <w:rFonts w:ascii="Times New Roman" w:eastAsia="Times New Roman" w:hAnsi="Times New Roman" w:cs="Times New Roman"/>
                <w:color w:val="000000"/>
                <w:kern w:val="0"/>
                <w:lang w:eastAsia="hu-HU"/>
                <w14:ligatures w14:val="none"/>
              </w:rPr>
              <w:t>számonkérő</w:t>
            </w:r>
            <w:proofErr w:type="spellEnd"/>
            <w:r w:rsidRPr="000A4EF9">
              <w:rPr>
                <w:rFonts w:ascii="Times New Roman" w:eastAsia="Times New Roman" w:hAnsi="Times New Roman" w:cs="Times New Roman"/>
                <w:color w:val="000000"/>
                <w:kern w:val="0"/>
                <w:lang w:eastAsia="hu-HU"/>
                <w14:ligatures w14:val="none"/>
              </w:rPr>
              <w:t xml:space="preserve"> teszteket minimum 50%-osra kell megírni. </w:t>
            </w:r>
          </w:p>
          <w:p w14:paraId="1AC927C6" w14:textId="77777777" w:rsidR="000A4EF9" w:rsidRDefault="000A4EF9" w:rsidP="000A4EF9">
            <w:pPr>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Amennyiben bármelyik teszt nem sikerül minimum 50%-ra, a félév végén adott időintervallumban a teljes anyagból van lehetőségük javító tesztet írni.</w:t>
            </w:r>
          </w:p>
          <w:p w14:paraId="1DBBF28A" w14:textId="77777777" w:rsidR="00496B60" w:rsidRPr="00DC5E8B" w:rsidRDefault="00496B60" w:rsidP="00496B60">
            <w:pPr>
              <w:rPr>
                <w:rFonts w:ascii="Times New Roman" w:hAnsi="Times New Roman" w:cs="Times New Roman"/>
              </w:rPr>
            </w:pPr>
            <w:bookmarkStart w:id="1" w:name="_Toc251738736"/>
            <w:bookmarkStart w:id="2" w:name="_Toc251850116"/>
            <w:bookmarkStart w:id="3" w:name="_Toc251850254"/>
            <w:bookmarkStart w:id="4" w:name="_Toc251916115"/>
            <w:r w:rsidRPr="00DC5E8B">
              <w:rPr>
                <w:rFonts w:ascii="Times New Roman" w:hAnsi="Times New Roman" w:cs="Times New Roman"/>
              </w:rPr>
              <w:t xml:space="preserve">A foglalkozásokon való részvételt a TVSZ III.23.§ (1)-(4) pontja szabályozza. </w:t>
            </w:r>
          </w:p>
          <w:p w14:paraId="4E544996" w14:textId="77777777" w:rsidR="00496B60" w:rsidRPr="00DC5E8B" w:rsidRDefault="00496B60" w:rsidP="00496B60">
            <w:pPr>
              <w:rPr>
                <w:rFonts w:ascii="Times New Roman" w:hAnsi="Times New Roman" w:cs="Times New Roman"/>
              </w:rPr>
            </w:pPr>
            <w:r w:rsidRPr="00DC5E8B">
              <w:rPr>
                <w:rFonts w:ascii="Times New Roman" w:hAnsi="Times New Roman" w:cs="Times New Roman"/>
              </w:rPr>
              <w:t xml:space="preserve">A szorgalmi időszakban, a fenti ütemezésben feltüntetett időpontokban és formában, az évközi jegy követelményeit pótolhatja az a hallgató, aki </w:t>
            </w:r>
            <w:r>
              <w:rPr>
                <w:rFonts w:ascii="Times New Roman" w:hAnsi="Times New Roman" w:cs="Times New Roman"/>
              </w:rPr>
              <w:t xml:space="preserve">bármelyik tesztet </w:t>
            </w:r>
            <w:r w:rsidRPr="00DC5E8B">
              <w:rPr>
                <w:rFonts w:ascii="Times New Roman" w:hAnsi="Times New Roman" w:cs="Times New Roman"/>
              </w:rPr>
              <w:t>elégtelenre teljesítette, vagy igazoltan volt távol a számonkérésről.</w:t>
            </w:r>
          </w:p>
          <w:p w14:paraId="1297D4D7" w14:textId="77777777" w:rsidR="00496B60" w:rsidRPr="00DC5E8B" w:rsidRDefault="00496B60" w:rsidP="00496B60">
            <w:pPr>
              <w:rPr>
                <w:rFonts w:ascii="Times New Roman" w:hAnsi="Times New Roman" w:cs="Times New Roman"/>
              </w:rPr>
            </w:pPr>
            <w:r w:rsidRPr="00DC5E8B">
              <w:rPr>
                <w:rFonts w:ascii="Times New Roman" w:hAnsi="Times New Roman" w:cs="Times New Roman"/>
              </w:rPr>
              <w:t>Letiltva bejegyzést kap az a hallgató, aki</w:t>
            </w:r>
            <w:r>
              <w:rPr>
                <w:rFonts w:ascii="Times New Roman" w:hAnsi="Times New Roman" w:cs="Times New Roman"/>
              </w:rPr>
              <w:t xml:space="preserve"> nem írja meg a tesztet </w:t>
            </w:r>
            <w:proofErr w:type="gramStart"/>
            <w:r>
              <w:rPr>
                <w:rFonts w:ascii="Times New Roman" w:hAnsi="Times New Roman" w:cs="Times New Roman"/>
              </w:rPr>
              <w:t>és  annak</w:t>
            </w:r>
            <w:proofErr w:type="gramEnd"/>
            <w:r>
              <w:rPr>
                <w:rFonts w:ascii="Times New Roman" w:hAnsi="Times New Roman" w:cs="Times New Roman"/>
              </w:rPr>
              <w:t xml:space="preserve"> pótlását sem</w:t>
            </w:r>
            <w:r w:rsidRPr="00DC5E8B">
              <w:rPr>
                <w:rFonts w:ascii="Times New Roman" w:hAnsi="Times New Roman" w:cs="Times New Roman"/>
              </w:rPr>
              <w:t>, illetve az a hallgató, aki a gyakorlatok több mint 40%-ról igazolatlanul hiányzott.</w:t>
            </w:r>
          </w:p>
          <w:p w14:paraId="65CCEB4F" w14:textId="77777777" w:rsidR="00496B60" w:rsidRPr="00DC5E8B" w:rsidRDefault="00496B60" w:rsidP="00496B60">
            <w:pPr>
              <w:rPr>
                <w:rFonts w:ascii="Times New Roman" w:hAnsi="Times New Roman" w:cs="Times New Roman"/>
                <w:b/>
              </w:rPr>
            </w:pPr>
            <w:r w:rsidRPr="00DC5E8B">
              <w:rPr>
                <w:rFonts w:ascii="Times New Roman" w:hAnsi="Times New Roman" w:cs="Times New Roman"/>
              </w:rPr>
              <w:t>Elégtelen bejegyzést kap az</w:t>
            </w:r>
            <w:r>
              <w:rPr>
                <w:rFonts w:ascii="Times New Roman" w:hAnsi="Times New Roman" w:cs="Times New Roman"/>
              </w:rPr>
              <w:t xml:space="preserve"> a hallgató, aki a tesztek illetve annak </w:t>
            </w:r>
            <w:proofErr w:type="gramStart"/>
            <w:r>
              <w:rPr>
                <w:rFonts w:ascii="Times New Roman" w:hAnsi="Times New Roman" w:cs="Times New Roman"/>
              </w:rPr>
              <w:t xml:space="preserve">pótlását </w:t>
            </w:r>
            <w:r w:rsidRPr="00DC5E8B">
              <w:rPr>
                <w:rFonts w:ascii="Times New Roman" w:hAnsi="Times New Roman" w:cs="Times New Roman"/>
              </w:rPr>
              <w:t xml:space="preserve"> </w:t>
            </w:r>
            <w:r>
              <w:rPr>
                <w:rFonts w:ascii="Times New Roman" w:hAnsi="Times New Roman" w:cs="Times New Roman"/>
              </w:rPr>
              <w:t>nem</w:t>
            </w:r>
            <w:proofErr w:type="gramEnd"/>
            <w:r>
              <w:rPr>
                <w:rFonts w:ascii="Times New Roman" w:hAnsi="Times New Roman" w:cs="Times New Roman"/>
              </w:rPr>
              <w:t xml:space="preserve"> </w:t>
            </w:r>
            <w:r w:rsidRPr="00DC5E8B">
              <w:rPr>
                <w:rFonts w:ascii="Times New Roman" w:hAnsi="Times New Roman" w:cs="Times New Roman"/>
              </w:rPr>
              <w:t xml:space="preserve">teljesíti elégséges szinten. </w:t>
            </w:r>
          </w:p>
          <w:bookmarkEnd w:id="1"/>
          <w:bookmarkEnd w:id="2"/>
          <w:bookmarkEnd w:id="3"/>
          <w:bookmarkEnd w:id="4"/>
          <w:p w14:paraId="016C202D" w14:textId="77777777" w:rsidR="00496B60" w:rsidRPr="00DC5E8B" w:rsidRDefault="00496B60" w:rsidP="00496B60">
            <w:pPr>
              <w:rPr>
                <w:rFonts w:ascii="Times New Roman" w:hAnsi="Times New Roman" w:cs="Times New Roman"/>
              </w:rPr>
            </w:pPr>
            <w:r w:rsidRPr="00DC5E8B">
              <w:rPr>
                <w:rFonts w:ascii="Times New Roman" w:hAnsi="Times New Roman" w:cs="Times New Roman"/>
              </w:rPr>
              <w:t>Az évközi jegy szorgalmi időszakon túli pótlásának módjáról a Tanulmányi Ügyrend III.6.1.(3)/III.6.2.(3) pontja rendelkezik.</w:t>
            </w:r>
          </w:p>
          <w:p w14:paraId="030CD781" w14:textId="2C1B1619" w:rsidR="00496B60" w:rsidRPr="00DC5E8B" w:rsidRDefault="00496B60" w:rsidP="00496B60">
            <w:pPr>
              <w:rPr>
                <w:rFonts w:ascii="Times New Roman" w:hAnsi="Times New Roman" w:cs="Times New Roman"/>
                <w:i/>
                <w:iCs/>
              </w:rPr>
            </w:pPr>
            <w:r w:rsidRPr="00DC5E8B">
              <w:rPr>
                <w:rFonts w:ascii="Times New Roman" w:hAnsi="Times New Roman" w:cs="Times New Roman"/>
              </w:rPr>
              <w:t>Valamennyi, jelen dokumentumban nem szabályozott, kérdésben az Óbudai Egyetem Tanulmányi és Vizsgaszabályzata</w:t>
            </w:r>
            <w:r>
              <w:rPr>
                <w:rFonts w:ascii="Times New Roman" w:hAnsi="Times New Roman" w:cs="Times New Roman"/>
              </w:rPr>
              <w:t>,</w:t>
            </w:r>
            <w:r w:rsidRPr="00DC5E8B">
              <w:rPr>
                <w:rFonts w:ascii="Times New Roman" w:hAnsi="Times New Roman" w:cs="Times New Roman"/>
              </w:rPr>
              <w:t xml:space="preserve"> valamint Tanulmányi Ügyrendjének rendelkezései az irányadók.</w:t>
            </w:r>
          </w:p>
        </w:tc>
      </w:tr>
      <w:tr w:rsidR="00DC5E8B" w:rsidRPr="00DC5E8B" w14:paraId="3ACCEBBC"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5000" w:type="pct"/>
            <w:gridSpan w:val="3"/>
            <w:tcBorders>
              <w:top w:val="single" w:sz="6" w:space="0" w:color="auto"/>
              <w:left w:val="single" w:sz="6" w:space="0" w:color="auto"/>
              <w:bottom w:val="single" w:sz="6" w:space="0" w:color="auto"/>
              <w:right w:val="single" w:sz="6" w:space="0" w:color="auto"/>
            </w:tcBorders>
          </w:tcPr>
          <w:p w14:paraId="452E262D" w14:textId="77777777" w:rsidR="00DC5E8B" w:rsidRDefault="00DC5E8B" w:rsidP="0050073F">
            <w:pPr>
              <w:rPr>
                <w:rFonts w:ascii="Times New Roman" w:hAnsi="Times New Roman" w:cs="Times New Roman"/>
                <w:i/>
                <w:iCs/>
              </w:rPr>
            </w:pPr>
            <w:r w:rsidRPr="00DC5E8B">
              <w:rPr>
                <w:rFonts w:ascii="Times New Roman" w:hAnsi="Times New Roman" w:cs="Times New Roman"/>
                <w:b/>
                <w:bCs/>
              </w:rPr>
              <w:t>A félévzárás módja</w:t>
            </w:r>
            <w:r w:rsidRPr="00DC5E8B">
              <w:rPr>
                <w:rFonts w:ascii="Times New Roman" w:hAnsi="Times New Roman" w:cs="Times New Roman"/>
              </w:rPr>
              <w:t xml:space="preserve"> </w:t>
            </w:r>
            <w:r w:rsidRPr="00DC5E8B">
              <w:rPr>
                <w:rFonts w:ascii="Times New Roman" w:hAnsi="Times New Roman" w:cs="Times New Roman"/>
                <w:i/>
                <w:iCs/>
              </w:rPr>
              <w:t xml:space="preserve">(vizsga módja: írásbeli, szóbeli, </w:t>
            </w:r>
            <w:r w:rsidRPr="00DC5E8B">
              <w:rPr>
                <w:rFonts w:ascii="Times New Roman" w:hAnsi="Times New Roman" w:cs="Times New Roman"/>
                <w:b/>
                <w:bCs/>
                <w:i/>
                <w:iCs/>
              </w:rPr>
              <w:t>teszt</w:t>
            </w:r>
            <w:r w:rsidRPr="00DC5E8B">
              <w:rPr>
                <w:rFonts w:ascii="Times New Roman" w:hAnsi="Times New Roman" w:cs="Times New Roman"/>
                <w:i/>
                <w:iCs/>
              </w:rPr>
              <w:t>, stb.)</w:t>
            </w:r>
          </w:p>
          <w:p w14:paraId="571025FE" w14:textId="3BFB8306" w:rsidR="0050073F" w:rsidRPr="000A4EF9" w:rsidRDefault="0050073F" w:rsidP="0050073F">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w:t>
            </w:r>
            <w:proofErr w:type="spellStart"/>
            <w:r w:rsidRPr="000A4EF9">
              <w:rPr>
                <w:rFonts w:ascii="Times New Roman" w:eastAsia="Times New Roman" w:hAnsi="Times New Roman" w:cs="Times New Roman"/>
                <w:color w:val="000000"/>
                <w:kern w:val="0"/>
                <w:lang w:eastAsia="hu-HU"/>
                <w14:ligatures w14:val="none"/>
              </w:rPr>
              <w:t>számonkérő</w:t>
            </w:r>
            <w:proofErr w:type="spellEnd"/>
            <w:r w:rsidRPr="000A4EF9">
              <w:rPr>
                <w:rFonts w:ascii="Times New Roman" w:eastAsia="Times New Roman" w:hAnsi="Times New Roman" w:cs="Times New Roman"/>
                <w:color w:val="000000"/>
                <w:kern w:val="0"/>
                <w:lang w:eastAsia="hu-HU"/>
                <w14:ligatures w14:val="none"/>
              </w:rPr>
              <w:t xml:space="preserve"> teszteket minimum 50%-osra kell megírni. /1-4, 5-8 és 9-12-es témakörökből/</w:t>
            </w:r>
          </w:p>
          <w:p w14:paraId="6D85A30C" w14:textId="54ADE755" w:rsidR="00496B60" w:rsidRPr="00DB2B9E" w:rsidRDefault="0050073F" w:rsidP="0050073F">
            <w:pPr>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Amennyiben bármelyik teszt nem sikerül minimum 50%-ra, a félév végén adott időintervallumban a teljes anyagból van </w:t>
            </w:r>
            <w:r w:rsidR="00DB2B9E">
              <w:rPr>
                <w:rFonts w:ascii="Times New Roman" w:eastAsia="Times New Roman" w:hAnsi="Times New Roman" w:cs="Times New Roman"/>
                <w:color w:val="000000"/>
                <w:kern w:val="0"/>
                <w:lang w:eastAsia="hu-HU"/>
                <w14:ligatures w14:val="none"/>
              </w:rPr>
              <w:t>lehetőségük javító tesztet írni.</w:t>
            </w:r>
          </w:p>
        </w:tc>
      </w:tr>
      <w:tr w:rsidR="00DC5E8B" w:rsidRPr="00DC5E8B" w14:paraId="6523921B" w14:textId="77777777" w:rsidTr="00DC5E8B">
        <w:trPr>
          <w:trHeight w:val="529"/>
        </w:trPr>
        <w:tc>
          <w:tcPr>
            <w:tcW w:w="5000" w:type="pct"/>
            <w:gridSpan w:val="3"/>
            <w:tcBorders>
              <w:top w:val="dotted" w:sz="4" w:space="0" w:color="auto"/>
              <w:bottom w:val="single" w:sz="4" w:space="0" w:color="auto"/>
            </w:tcBorders>
            <w:shd w:val="clear" w:color="auto" w:fill="auto"/>
            <w:tcMar>
              <w:top w:w="57" w:type="dxa"/>
              <w:bottom w:w="57" w:type="dxa"/>
            </w:tcMar>
          </w:tcPr>
          <w:p w14:paraId="0507A75E" w14:textId="77777777" w:rsidR="00496B60" w:rsidRDefault="00496B60" w:rsidP="0050073F">
            <w:pPr>
              <w:spacing w:after="15"/>
              <w:rPr>
                <w:rFonts w:ascii="Times New Roman" w:eastAsia="Times New Roman" w:hAnsi="Times New Roman" w:cs="Times New Roman"/>
                <w:kern w:val="0"/>
                <w:lang w:eastAsia="hu-HU"/>
                <w14:ligatures w14:val="none"/>
              </w:rPr>
            </w:pPr>
            <w:r w:rsidRPr="00DC5E8B">
              <w:rPr>
                <w:rFonts w:ascii="Times New Roman" w:eastAsia="Times New Roman" w:hAnsi="Times New Roman" w:cs="Times New Roman"/>
                <w:kern w:val="0"/>
                <w:lang w:eastAsia="hu-HU"/>
                <w14:ligatures w14:val="none"/>
              </w:rPr>
              <w:t xml:space="preserve">A legfontosabb </w:t>
            </w:r>
            <w:r w:rsidRPr="00DC5E8B">
              <w:rPr>
                <w:rFonts w:ascii="Times New Roman" w:eastAsia="Times New Roman" w:hAnsi="Times New Roman" w:cs="Times New Roman"/>
                <w:i/>
                <w:kern w:val="0"/>
                <w:lang w:eastAsia="hu-HU"/>
                <w14:ligatures w14:val="none"/>
              </w:rPr>
              <w:t>kötelező,</w:t>
            </w:r>
            <w:r w:rsidRPr="00DC5E8B">
              <w:rPr>
                <w:rFonts w:ascii="Times New Roman" w:eastAsia="Times New Roman" w:hAnsi="Times New Roman" w:cs="Times New Roman"/>
                <w:kern w:val="0"/>
                <w:lang w:eastAsia="hu-HU"/>
                <w14:ligatures w14:val="none"/>
              </w:rPr>
              <w:t xml:space="preserve"> illetve </w:t>
            </w:r>
            <w:r w:rsidRPr="00DC5E8B">
              <w:rPr>
                <w:rFonts w:ascii="Times New Roman" w:eastAsia="Times New Roman" w:hAnsi="Times New Roman" w:cs="Times New Roman"/>
                <w:i/>
                <w:kern w:val="0"/>
                <w:lang w:eastAsia="hu-HU"/>
                <w14:ligatures w14:val="none"/>
              </w:rPr>
              <w:t>ajánlott</w:t>
            </w:r>
            <w:r w:rsidRPr="00DC5E8B">
              <w:rPr>
                <w:rFonts w:ascii="Times New Roman" w:eastAsia="Times New Roman" w:hAnsi="Times New Roman" w:cs="Times New Roman"/>
                <w:b/>
                <w:i/>
                <w:kern w:val="0"/>
                <w:lang w:eastAsia="hu-HU"/>
                <w14:ligatures w14:val="none"/>
              </w:rPr>
              <w:t xml:space="preserve"> </w:t>
            </w:r>
            <w:r w:rsidRPr="00DC5E8B">
              <w:rPr>
                <w:rFonts w:ascii="Times New Roman" w:eastAsia="Times New Roman" w:hAnsi="Times New Roman" w:cs="Times New Roman"/>
                <w:b/>
                <w:kern w:val="0"/>
                <w:lang w:eastAsia="hu-HU"/>
                <w14:ligatures w14:val="none"/>
              </w:rPr>
              <w:t xml:space="preserve">irodalom, tansegédlet, taneszköz </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i/>
                <w:kern w:val="0"/>
                <w:sz w:val="20"/>
                <w:szCs w:val="20"/>
                <w:lang w:eastAsia="hu-HU"/>
                <w14:ligatures w14:val="none"/>
              </w:rPr>
              <w:t>jegyzet, tankönyv</w:t>
            </w:r>
            <w:r w:rsidRPr="00DC5E8B">
              <w:rPr>
                <w:rFonts w:ascii="Times New Roman" w:eastAsia="Times New Roman" w:hAnsi="Times New Roman" w:cs="Times New Roman"/>
                <w:kern w:val="0"/>
                <w:lang w:eastAsia="hu-HU"/>
                <w14:ligatures w14:val="none"/>
              </w:rPr>
              <w:t>) megadása</w:t>
            </w:r>
          </w:p>
          <w:p w14:paraId="1EB57ECD" w14:textId="77777777" w:rsidR="00496B60" w:rsidRDefault="00496B60" w:rsidP="0050073F">
            <w:pPr>
              <w:spacing w:after="15"/>
              <w:rPr>
                <w:rFonts w:ascii="Times New Roman" w:eastAsia="Times New Roman" w:hAnsi="Times New Roman" w:cs="Times New Roman"/>
                <w:kern w:val="0"/>
                <w:lang w:eastAsia="hu-HU"/>
                <w14:ligatures w14:val="none"/>
              </w:rPr>
            </w:pPr>
          </w:p>
          <w:p w14:paraId="2885A0B7" w14:textId="11AC6BF0" w:rsidR="0050073F" w:rsidRPr="0050073F" w:rsidRDefault="00496B60" w:rsidP="0050073F">
            <w:pPr>
              <w:spacing w:after="15"/>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b/>
                <w:color w:val="000000"/>
                <w:kern w:val="0"/>
                <w:lang w:eastAsia="hu-HU"/>
                <w14:ligatures w14:val="none"/>
              </w:rPr>
              <w:t xml:space="preserve"> </w:t>
            </w:r>
            <w:r w:rsidR="0050073F" w:rsidRPr="0050073F">
              <w:rPr>
                <w:rFonts w:ascii="Times New Roman" w:eastAsia="Times New Roman" w:hAnsi="Times New Roman" w:cs="Times New Roman"/>
                <w:b/>
                <w:color w:val="000000"/>
                <w:kern w:val="0"/>
                <w:lang w:eastAsia="hu-HU"/>
                <w14:ligatures w14:val="none"/>
              </w:rPr>
              <w:t xml:space="preserve">Kötelező irodalom: </w:t>
            </w:r>
          </w:p>
          <w:p w14:paraId="2973535D" w14:textId="77777777" w:rsidR="0050073F" w:rsidRPr="0050073F" w:rsidRDefault="0050073F" w:rsidP="0050073F">
            <w:pPr>
              <w:numPr>
                <w:ilvl w:val="0"/>
                <w:numId w:val="2"/>
              </w:numPr>
              <w:spacing w:after="19"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 BMF jegyzet </w:t>
            </w:r>
          </w:p>
          <w:p w14:paraId="4851EA2E" w14:textId="77777777" w:rsidR="0050073F" w:rsidRPr="0050073F" w:rsidRDefault="0050073F" w:rsidP="0050073F">
            <w:pPr>
              <w:numPr>
                <w:ilvl w:val="0"/>
                <w:numId w:val="2"/>
              </w:numPr>
              <w:spacing w:after="20"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 segédlet BMF jegyzet </w:t>
            </w:r>
          </w:p>
          <w:p w14:paraId="0991C6EC" w14:textId="77777777" w:rsidR="0050073F" w:rsidRPr="0050073F" w:rsidRDefault="0050073F" w:rsidP="0050073F">
            <w:pPr>
              <w:numPr>
                <w:ilvl w:val="0"/>
                <w:numId w:val="2"/>
              </w:numPr>
              <w:spacing w:after="19"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III BMF jegyzet </w:t>
            </w:r>
          </w:p>
          <w:p w14:paraId="388907E7" w14:textId="77777777" w:rsidR="0050073F" w:rsidRPr="0050073F" w:rsidRDefault="0050073F" w:rsidP="0050073F">
            <w:pPr>
              <w:numPr>
                <w:ilvl w:val="0"/>
                <w:numId w:val="2"/>
              </w:numPr>
              <w:spacing w:after="26"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III segédlet BMF jegyzet </w:t>
            </w:r>
          </w:p>
          <w:p w14:paraId="7C00FD49" w14:textId="77777777" w:rsidR="0050073F" w:rsidRPr="0050073F" w:rsidRDefault="0050073F" w:rsidP="0050073F">
            <w:pPr>
              <w:spacing w:after="0"/>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b/>
                <w:color w:val="000000"/>
                <w:kern w:val="0"/>
                <w:lang w:eastAsia="hu-HU"/>
                <w14:ligatures w14:val="none"/>
              </w:rPr>
              <w:t xml:space="preserve">Ajánlott irodalom: </w:t>
            </w:r>
          </w:p>
          <w:p w14:paraId="4D01C797" w14:textId="77777777" w:rsidR="0050073F" w:rsidRPr="0050073F" w:rsidRDefault="0050073F" w:rsidP="0050073F">
            <w:pPr>
              <w:spacing w:after="0"/>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         </w:t>
            </w:r>
            <w:proofErr w:type="spellStart"/>
            <w:r w:rsidRPr="0050073F">
              <w:rPr>
                <w:rFonts w:ascii="Times New Roman" w:eastAsia="Times New Roman" w:hAnsi="Times New Roman" w:cs="Times New Roman"/>
                <w:color w:val="000000"/>
                <w:kern w:val="0"/>
                <w:lang w:eastAsia="hu-HU"/>
                <w14:ligatures w14:val="none"/>
              </w:rPr>
              <w:t>Dr.Péter</w:t>
            </w:r>
            <w:proofErr w:type="spellEnd"/>
            <w:r w:rsidRPr="0050073F">
              <w:rPr>
                <w:rFonts w:ascii="Times New Roman" w:eastAsia="Times New Roman" w:hAnsi="Times New Roman" w:cs="Times New Roman"/>
                <w:color w:val="000000"/>
                <w:kern w:val="0"/>
                <w:lang w:eastAsia="hu-HU"/>
                <w14:ligatures w14:val="none"/>
              </w:rPr>
              <w:t xml:space="preserve"> József</w:t>
            </w:r>
            <w:proofErr w:type="gramStart"/>
            <w:r w:rsidRPr="0050073F">
              <w:rPr>
                <w:rFonts w:ascii="Times New Roman" w:eastAsia="Times New Roman" w:hAnsi="Times New Roman" w:cs="Times New Roman"/>
                <w:color w:val="000000"/>
                <w:kern w:val="0"/>
                <w:lang w:eastAsia="hu-HU"/>
                <w14:ligatures w14:val="none"/>
              </w:rPr>
              <w:t>:Gépszerkezettan</w:t>
            </w:r>
            <w:proofErr w:type="gramEnd"/>
            <w:r w:rsidRPr="0050073F">
              <w:rPr>
                <w:rFonts w:ascii="Times New Roman" w:eastAsia="Times New Roman" w:hAnsi="Times New Roman" w:cs="Times New Roman"/>
                <w:color w:val="000000"/>
                <w:kern w:val="0"/>
                <w:lang w:eastAsia="hu-HU"/>
                <w14:ligatures w14:val="none"/>
              </w:rPr>
              <w:t xml:space="preserve">, ÓE BGK 3033, Bp. 2011 </w:t>
            </w:r>
          </w:p>
          <w:p w14:paraId="08489FB5" w14:textId="4B8E2DF3" w:rsidR="00DC5E8B" w:rsidRPr="00DC5E8B" w:rsidRDefault="00DC5E8B" w:rsidP="00DC5E8B">
            <w:pPr>
              <w:spacing w:after="0" w:line="240" w:lineRule="auto"/>
              <w:rPr>
                <w:rFonts w:ascii="Times New Roman" w:eastAsia="Times New Roman" w:hAnsi="Times New Roman" w:cs="Times New Roman"/>
                <w:kern w:val="0"/>
                <w:lang w:eastAsia="hu-HU"/>
                <w14:ligatures w14:val="none"/>
              </w:rPr>
            </w:pPr>
          </w:p>
        </w:tc>
      </w:tr>
      <w:tr w:rsidR="00DC5E8B" w:rsidRPr="00DC5E8B" w14:paraId="10935037" w14:textId="77777777" w:rsidTr="00DC5E8B">
        <w:trPr>
          <w:trHeight w:val="338"/>
        </w:trPr>
        <w:tc>
          <w:tcPr>
            <w:tcW w:w="5000" w:type="pct"/>
            <w:gridSpan w:val="3"/>
            <w:shd w:val="clear" w:color="auto" w:fill="auto"/>
            <w:tcMar>
              <w:top w:w="57" w:type="dxa"/>
              <w:bottom w:w="57" w:type="dxa"/>
            </w:tcMar>
          </w:tcPr>
          <w:p w14:paraId="20A90E38" w14:textId="2E9086BD" w:rsidR="00DC5E8B" w:rsidRPr="00DC5E8B" w:rsidRDefault="00DC5E8B" w:rsidP="0050073F">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lastRenderedPageBreak/>
              <w:t xml:space="preserve">Tanegység felelőse </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i/>
                <w:kern w:val="0"/>
                <w:lang w:eastAsia="hu-HU"/>
                <w14:ligatures w14:val="none"/>
              </w:rPr>
              <w:t>név, beosztás, tud. fokozat</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b/>
                <w:kern w:val="0"/>
                <w:lang w:eastAsia="hu-HU"/>
                <w14:ligatures w14:val="none"/>
              </w:rPr>
              <w:t xml:space="preserve">: Dr. </w:t>
            </w:r>
            <w:proofErr w:type="spellStart"/>
            <w:r w:rsidR="0050073F">
              <w:rPr>
                <w:rFonts w:ascii="Times New Roman" w:eastAsia="Times New Roman" w:hAnsi="Times New Roman" w:cs="Times New Roman"/>
                <w:b/>
                <w:kern w:val="0"/>
                <w:lang w:eastAsia="hu-HU"/>
                <w14:ligatures w14:val="none"/>
              </w:rPr>
              <w:t>Barányi</w:t>
            </w:r>
            <w:proofErr w:type="spellEnd"/>
            <w:r w:rsidR="0050073F">
              <w:rPr>
                <w:rFonts w:ascii="Times New Roman" w:eastAsia="Times New Roman" w:hAnsi="Times New Roman" w:cs="Times New Roman"/>
                <w:b/>
                <w:kern w:val="0"/>
                <w:lang w:eastAsia="hu-HU"/>
                <w14:ligatures w14:val="none"/>
              </w:rPr>
              <w:t xml:space="preserve"> István,</w:t>
            </w:r>
            <w:r w:rsidR="00DB2B9E">
              <w:rPr>
                <w:rFonts w:ascii="Times New Roman" w:eastAsia="Times New Roman" w:hAnsi="Times New Roman" w:cs="Times New Roman"/>
                <w:b/>
                <w:kern w:val="0"/>
                <w:lang w:eastAsia="hu-HU"/>
                <w14:ligatures w14:val="none"/>
              </w:rPr>
              <w:t xml:space="preserve"> </w:t>
            </w:r>
            <w:r w:rsidRPr="00DC5E8B">
              <w:rPr>
                <w:rFonts w:ascii="Times New Roman" w:eastAsia="Times New Roman" w:hAnsi="Times New Roman" w:cs="Times New Roman"/>
                <w:b/>
                <w:kern w:val="0"/>
                <w:lang w:eastAsia="hu-HU"/>
                <w14:ligatures w14:val="none"/>
              </w:rPr>
              <w:t xml:space="preserve">egyetemi </w:t>
            </w:r>
            <w:r w:rsidR="0050073F">
              <w:rPr>
                <w:rFonts w:ascii="Times New Roman" w:eastAsia="Times New Roman" w:hAnsi="Times New Roman" w:cs="Times New Roman"/>
                <w:b/>
                <w:kern w:val="0"/>
                <w:lang w:eastAsia="hu-HU"/>
                <w14:ligatures w14:val="none"/>
              </w:rPr>
              <w:t>adjunktus</w:t>
            </w:r>
          </w:p>
        </w:tc>
      </w:tr>
      <w:tr w:rsidR="00DC5E8B" w:rsidRPr="00DC5E8B" w14:paraId="04256C93" w14:textId="77777777" w:rsidTr="00DC5E8B">
        <w:trPr>
          <w:trHeight w:val="338"/>
        </w:trPr>
        <w:tc>
          <w:tcPr>
            <w:tcW w:w="5000" w:type="pct"/>
            <w:gridSpan w:val="3"/>
            <w:shd w:val="clear" w:color="auto" w:fill="auto"/>
            <w:tcMar>
              <w:top w:w="57" w:type="dxa"/>
              <w:bottom w:w="57" w:type="dxa"/>
            </w:tcMar>
          </w:tcPr>
          <w:p w14:paraId="7E790799" w14:textId="3990225A" w:rsidR="00DC5E8B" w:rsidRPr="00DC5E8B" w:rsidRDefault="00DC5E8B" w:rsidP="00390848">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t>Az is</w:t>
            </w:r>
            <w:r w:rsidR="007A1023">
              <w:rPr>
                <w:rFonts w:ascii="Times New Roman" w:eastAsia="Times New Roman" w:hAnsi="Times New Roman" w:cs="Times New Roman"/>
                <w:b/>
                <w:kern w:val="0"/>
                <w:lang w:eastAsia="hu-HU"/>
                <w14:ligatures w14:val="none"/>
              </w:rPr>
              <w:t>meretátadásba</w:t>
            </w:r>
            <w:r w:rsidR="00390848">
              <w:rPr>
                <w:rFonts w:ascii="Times New Roman" w:eastAsia="Times New Roman" w:hAnsi="Times New Roman" w:cs="Times New Roman"/>
                <w:b/>
                <w:kern w:val="0"/>
                <w:lang w:eastAsia="hu-HU"/>
                <w14:ligatures w14:val="none"/>
              </w:rPr>
              <w:t xml:space="preserve"> bevont </w:t>
            </w:r>
            <w:proofErr w:type="gramStart"/>
            <w:r w:rsidR="00390848">
              <w:rPr>
                <w:rFonts w:ascii="Times New Roman" w:eastAsia="Times New Roman" w:hAnsi="Times New Roman" w:cs="Times New Roman"/>
                <w:b/>
                <w:kern w:val="0"/>
                <w:lang w:eastAsia="hu-HU"/>
                <w14:ligatures w14:val="none"/>
              </w:rPr>
              <w:t>oktató(</w:t>
            </w:r>
            <w:proofErr w:type="gramEnd"/>
            <w:r w:rsidR="00390848">
              <w:rPr>
                <w:rFonts w:ascii="Times New Roman" w:eastAsia="Times New Roman" w:hAnsi="Times New Roman" w:cs="Times New Roman"/>
                <w:b/>
                <w:kern w:val="0"/>
                <w:lang w:eastAsia="hu-HU"/>
                <w14:ligatures w14:val="none"/>
              </w:rPr>
              <w:t xml:space="preserve">k):Stadler Róbert </w:t>
            </w:r>
            <w:r w:rsidR="007A1023">
              <w:rPr>
                <w:rFonts w:ascii="Times New Roman" w:eastAsia="Times New Roman" w:hAnsi="Times New Roman" w:cs="Times New Roman"/>
                <w:b/>
                <w:kern w:val="0"/>
                <w:lang w:eastAsia="hu-HU"/>
                <w14:ligatures w14:val="none"/>
              </w:rPr>
              <w:t>,</w:t>
            </w:r>
            <w:r w:rsidR="007A1023" w:rsidRPr="00390848">
              <w:rPr>
                <w:rFonts w:ascii="Times New Roman" w:eastAsia="Times New Roman" w:hAnsi="Times New Roman" w:cs="Times New Roman"/>
                <w:i/>
                <w:kern w:val="0"/>
                <w:lang w:eastAsia="hu-HU"/>
                <w14:ligatures w14:val="none"/>
              </w:rPr>
              <w:t xml:space="preserve"> </w:t>
            </w:r>
            <w:r w:rsidR="00390848" w:rsidRPr="00390848">
              <w:rPr>
                <w:rFonts w:ascii="Times New Roman" w:eastAsia="Times New Roman" w:hAnsi="Times New Roman" w:cs="Times New Roman"/>
                <w:i/>
                <w:kern w:val="0"/>
                <w:lang w:eastAsia="hu-HU"/>
                <w14:ligatures w14:val="none"/>
              </w:rPr>
              <w:t>gyakornok</w:t>
            </w:r>
          </w:p>
        </w:tc>
      </w:tr>
    </w:tbl>
    <w:p w14:paraId="494A820B" w14:textId="77777777" w:rsidR="00087DDC" w:rsidRDefault="00087DDC"/>
    <w:p w14:paraId="287DA121" w14:textId="55B0FEFB" w:rsidR="00390848" w:rsidRDefault="00390848">
      <w:r>
        <w:t>2023.06.12                                             Stadler Róbert, oktató</w:t>
      </w:r>
    </w:p>
    <w:p w14:paraId="05F41AF9" w14:textId="00BB70D8" w:rsidR="00390848" w:rsidRDefault="00390848">
      <w:r>
        <w:t xml:space="preserve">                                                                       </w:t>
      </w:r>
    </w:p>
    <w:p w14:paraId="15E3B0DC" w14:textId="5D14CF58" w:rsidR="00390848" w:rsidRDefault="00390848">
      <w:r>
        <w:t xml:space="preserve">                                                  </w:t>
      </w:r>
    </w:p>
    <w:sectPr w:rsidR="00390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D20E5" w14:textId="77777777" w:rsidR="00D03E70" w:rsidRDefault="00D03E70" w:rsidP="00DC5E8B">
      <w:pPr>
        <w:spacing w:after="0" w:line="240" w:lineRule="auto"/>
      </w:pPr>
      <w:r>
        <w:separator/>
      </w:r>
    </w:p>
  </w:endnote>
  <w:endnote w:type="continuationSeparator" w:id="0">
    <w:p w14:paraId="3C4501E2" w14:textId="77777777" w:rsidR="00D03E70" w:rsidRDefault="00D03E70" w:rsidP="00DC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70AF7" w14:textId="77777777" w:rsidR="00D03E70" w:rsidRDefault="00D03E70" w:rsidP="00DC5E8B">
      <w:pPr>
        <w:spacing w:after="0" w:line="240" w:lineRule="auto"/>
      </w:pPr>
      <w:r>
        <w:separator/>
      </w:r>
    </w:p>
  </w:footnote>
  <w:footnote w:type="continuationSeparator" w:id="0">
    <w:p w14:paraId="6597EF93" w14:textId="77777777" w:rsidR="00D03E70" w:rsidRDefault="00D03E70" w:rsidP="00DC5E8B">
      <w:pPr>
        <w:spacing w:after="0" w:line="240" w:lineRule="auto"/>
      </w:pPr>
      <w:r>
        <w:continuationSeparator/>
      </w:r>
    </w:p>
  </w:footnote>
  <w:footnote w:id="1">
    <w:p w14:paraId="2AC2FDC6" w14:textId="77777777" w:rsidR="00DC5E8B" w:rsidRDefault="00DC5E8B" w:rsidP="00DC5E8B">
      <w:pPr>
        <w:pStyle w:val="Lbjegyzetszveg"/>
      </w:pPr>
      <w:r w:rsidRPr="00212A69">
        <w:rPr>
          <w:rStyle w:val="Lbjegyzet-hivatkozs"/>
          <w:sz w:val="22"/>
          <w:szCs w:val="22"/>
          <w:highlight w:val="lightGray"/>
        </w:rPr>
        <w:footnoteRef/>
      </w:r>
      <w:r w:rsidRPr="00B76AA0">
        <w:t xml:space="preserve"> </w:t>
      </w:r>
      <w:r w:rsidRPr="008E7DA5">
        <w:t>pl.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A41"/>
    <w:multiLevelType w:val="multilevel"/>
    <w:tmpl w:val="054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521A8"/>
    <w:multiLevelType w:val="multilevel"/>
    <w:tmpl w:val="A2B2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E6297"/>
    <w:multiLevelType w:val="multilevel"/>
    <w:tmpl w:val="E9C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36BBA"/>
    <w:multiLevelType w:val="multilevel"/>
    <w:tmpl w:val="22E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76C85"/>
    <w:multiLevelType w:val="multilevel"/>
    <w:tmpl w:val="135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6074B"/>
    <w:multiLevelType w:val="hybridMultilevel"/>
    <w:tmpl w:val="0C44E6A6"/>
    <w:lvl w:ilvl="0" w:tplc="34A62A78">
      <w:start w:val="1"/>
      <w:numFmt w:val="decimal"/>
      <w:lvlText w:val="%1."/>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BA7072">
      <w:start w:val="1"/>
      <w:numFmt w:val="lowerLetter"/>
      <w:lvlText w:val="%2"/>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40D956">
      <w:start w:val="1"/>
      <w:numFmt w:val="lowerRoman"/>
      <w:lvlText w:val="%3"/>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743A2E">
      <w:start w:val="1"/>
      <w:numFmt w:val="decimal"/>
      <w:lvlText w:val="%4"/>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0EA8B6">
      <w:start w:val="1"/>
      <w:numFmt w:val="lowerLetter"/>
      <w:lvlText w:val="%5"/>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6BCC2">
      <w:start w:val="1"/>
      <w:numFmt w:val="lowerRoman"/>
      <w:lvlText w:val="%6"/>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A88710">
      <w:start w:val="1"/>
      <w:numFmt w:val="decimal"/>
      <w:lvlText w:val="%7"/>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C8BFBC">
      <w:start w:val="1"/>
      <w:numFmt w:val="lowerLetter"/>
      <w:lvlText w:val="%8"/>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F6678E">
      <w:start w:val="1"/>
      <w:numFmt w:val="lowerRoman"/>
      <w:lvlText w:val="%9"/>
      <w:lvlJc w:val="left"/>
      <w:pPr>
        <w:ind w:left="7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7B3D34B2"/>
    <w:multiLevelType w:val="hybridMultilevel"/>
    <w:tmpl w:val="98DCC858"/>
    <w:lvl w:ilvl="0" w:tplc="8FBCAF2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3ACEE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3A2E1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DE11C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A8CE4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42507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2A61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76A93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34AF8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7ED22003"/>
    <w:multiLevelType w:val="multilevel"/>
    <w:tmpl w:val="AB0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8B"/>
    <w:rsid w:val="00087DDC"/>
    <w:rsid w:val="000A4EF9"/>
    <w:rsid w:val="00161572"/>
    <w:rsid w:val="00251F19"/>
    <w:rsid w:val="0025241A"/>
    <w:rsid w:val="002C4777"/>
    <w:rsid w:val="00316B72"/>
    <w:rsid w:val="00386330"/>
    <w:rsid w:val="00390848"/>
    <w:rsid w:val="00496B60"/>
    <w:rsid w:val="0050073F"/>
    <w:rsid w:val="007A1023"/>
    <w:rsid w:val="00AE6478"/>
    <w:rsid w:val="00C23D72"/>
    <w:rsid w:val="00D03E70"/>
    <w:rsid w:val="00D817DA"/>
    <w:rsid w:val="00DB2B9E"/>
    <w:rsid w:val="00DC5E8B"/>
    <w:rsid w:val="00E81EAC"/>
    <w:rsid w:val="00FF6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DC5E8B"/>
    <w:rPr>
      <w:vertAlign w:val="superscript"/>
    </w:rPr>
  </w:style>
  <w:style w:type="paragraph" w:styleId="Lbjegyzetszveg">
    <w:name w:val="footnote text"/>
    <w:basedOn w:val="Norml"/>
    <w:link w:val="LbjegyzetszvegChar"/>
    <w:semiHidden/>
    <w:rsid w:val="00DC5E8B"/>
    <w:pPr>
      <w:spacing w:after="0" w:line="240" w:lineRule="auto"/>
    </w:pPr>
    <w:rPr>
      <w:rFonts w:ascii="Times New Roman" w:eastAsia="Times New Roman" w:hAnsi="Times New Roman" w:cs="Times New Roman"/>
      <w:kern w:val="0"/>
      <w:sz w:val="20"/>
      <w:szCs w:val="20"/>
      <w:lang w:eastAsia="hu-HU"/>
      <w14:ligatures w14:val="none"/>
    </w:rPr>
  </w:style>
  <w:style w:type="character" w:customStyle="1" w:styleId="LbjegyzetszvegChar">
    <w:name w:val="Lábjegyzetszöveg Char"/>
    <w:basedOn w:val="Bekezdsalapbettpusa"/>
    <w:link w:val="Lbjegyzetszveg"/>
    <w:semiHidden/>
    <w:rsid w:val="00DC5E8B"/>
    <w:rPr>
      <w:rFonts w:ascii="Times New Roman" w:eastAsia="Times New Roman" w:hAnsi="Times New Roman" w:cs="Times New Roman"/>
      <w:kern w:val="0"/>
      <w:sz w:val="20"/>
      <w:szCs w:val="20"/>
      <w:lang w:eastAsia="hu-HU"/>
      <w14:ligatures w14:val="none"/>
    </w:rPr>
  </w:style>
  <w:style w:type="paragraph" w:styleId="NormlWeb">
    <w:name w:val="Normal (Web)"/>
    <w:basedOn w:val="Norml"/>
    <w:uiPriority w:val="99"/>
    <w:unhideWhenUsed/>
    <w:rsid w:val="0050073F"/>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Nincstrkz">
    <w:name w:val="No Spacing"/>
    <w:uiPriority w:val="1"/>
    <w:qFormat/>
    <w:rsid w:val="00496B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DC5E8B"/>
    <w:rPr>
      <w:vertAlign w:val="superscript"/>
    </w:rPr>
  </w:style>
  <w:style w:type="paragraph" w:styleId="Lbjegyzetszveg">
    <w:name w:val="footnote text"/>
    <w:basedOn w:val="Norml"/>
    <w:link w:val="LbjegyzetszvegChar"/>
    <w:semiHidden/>
    <w:rsid w:val="00DC5E8B"/>
    <w:pPr>
      <w:spacing w:after="0" w:line="240" w:lineRule="auto"/>
    </w:pPr>
    <w:rPr>
      <w:rFonts w:ascii="Times New Roman" w:eastAsia="Times New Roman" w:hAnsi="Times New Roman" w:cs="Times New Roman"/>
      <w:kern w:val="0"/>
      <w:sz w:val="20"/>
      <w:szCs w:val="20"/>
      <w:lang w:eastAsia="hu-HU"/>
      <w14:ligatures w14:val="none"/>
    </w:rPr>
  </w:style>
  <w:style w:type="character" w:customStyle="1" w:styleId="LbjegyzetszvegChar">
    <w:name w:val="Lábjegyzetszöveg Char"/>
    <w:basedOn w:val="Bekezdsalapbettpusa"/>
    <w:link w:val="Lbjegyzetszveg"/>
    <w:semiHidden/>
    <w:rsid w:val="00DC5E8B"/>
    <w:rPr>
      <w:rFonts w:ascii="Times New Roman" w:eastAsia="Times New Roman" w:hAnsi="Times New Roman" w:cs="Times New Roman"/>
      <w:kern w:val="0"/>
      <w:sz w:val="20"/>
      <w:szCs w:val="20"/>
      <w:lang w:eastAsia="hu-HU"/>
      <w14:ligatures w14:val="none"/>
    </w:rPr>
  </w:style>
  <w:style w:type="paragraph" w:styleId="NormlWeb">
    <w:name w:val="Normal (Web)"/>
    <w:basedOn w:val="Norml"/>
    <w:uiPriority w:val="99"/>
    <w:unhideWhenUsed/>
    <w:rsid w:val="0050073F"/>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Nincstrkz">
    <w:name w:val="No Spacing"/>
    <w:uiPriority w:val="1"/>
    <w:qFormat/>
    <w:rsid w:val="00496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93">
      <w:bodyDiv w:val="1"/>
      <w:marLeft w:val="0"/>
      <w:marRight w:val="0"/>
      <w:marTop w:val="0"/>
      <w:marBottom w:val="0"/>
      <w:divBdr>
        <w:top w:val="none" w:sz="0" w:space="0" w:color="auto"/>
        <w:left w:val="none" w:sz="0" w:space="0" w:color="auto"/>
        <w:bottom w:val="none" w:sz="0" w:space="0" w:color="auto"/>
        <w:right w:val="none" w:sz="0" w:space="0" w:color="auto"/>
      </w:divBdr>
    </w:div>
    <w:div w:id="458955226">
      <w:bodyDiv w:val="1"/>
      <w:marLeft w:val="0"/>
      <w:marRight w:val="0"/>
      <w:marTop w:val="0"/>
      <w:marBottom w:val="0"/>
      <w:divBdr>
        <w:top w:val="none" w:sz="0" w:space="0" w:color="auto"/>
        <w:left w:val="none" w:sz="0" w:space="0" w:color="auto"/>
        <w:bottom w:val="none" w:sz="0" w:space="0" w:color="auto"/>
        <w:right w:val="none" w:sz="0" w:space="0" w:color="auto"/>
      </w:divBdr>
      <w:divsChild>
        <w:div w:id="395708827">
          <w:marLeft w:val="0"/>
          <w:marRight w:val="0"/>
          <w:marTop w:val="0"/>
          <w:marBottom w:val="0"/>
          <w:divBdr>
            <w:top w:val="none" w:sz="0" w:space="0" w:color="auto"/>
            <w:left w:val="none" w:sz="0" w:space="0" w:color="auto"/>
            <w:bottom w:val="none" w:sz="0" w:space="0" w:color="auto"/>
            <w:right w:val="none" w:sz="0" w:space="0" w:color="auto"/>
          </w:divBdr>
          <w:divsChild>
            <w:div w:id="1474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347">
      <w:bodyDiv w:val="1"/>
      <w:marLeft w:val="0"/>
      <w:marRight w:val="0"/>
      <w:marTop w:val="0"/>
      <w:marBottom w:val="0"/>
      <w:divBdr>
        <w:top w:val="none" w:sz="0" w:space="0" w:color="auto"/>
        <w:left w:val="none" w:sz="0" w:space="0" w:color="auto"/>
        <w:bottom w:val="none" w:sz="0" w:space="0" w:color="auto"/>
        <w:right w:val="none" w:sz="0" w:space="0" w:color="auto"/>
      </w:divBdr>
      <w:divsChild>
        <w:div w:id="288822097">
          <w:marLeft w:val="0"/>
          <w:marRight w:val="0"/>
          <w:marTop w:val="0"/>
          <w:marBottom w:val="0"/>
          <w:divBdr>
            <w:top w:val="none" w:sz="0" w:space="0" w:color="auto"/>
            <w:left w:val="none" w:sz="0" w:space="0" w:color="auto"/>
            <w:bottom w:val="none" w:sz="0" w:space="0" w:color="auto"/>
            <w:right w:val="none" w:sz="0" w:space="0" w:color="auto"/>
          </w:divBdr>
          <w:divsChild>
            <w:div w:id="7042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3984">
      <w:bodyDiv w:val="1"/>
      <w:marLeft w:val="0"/>
      <w:marRight w:val="0"/>
      <w:marTop w:val="0"/>
      <w:marBottom w:val="0"/>
      <w:divBdr>
        <w:top w:val="none" w:sz="0" w:space="0" w:color="auto"/>
        <w:left w:val="none" w:sz="0" w:space="0" w:color="auto"/>
        <w:bottom w:val="none" w:sz="0" w:space="0" w:color="auto"/>
        <w:right w:val="none" w:sz="0" w:space="0" w:color="auto"/>
      </w:divBdr>
      <w:divsChild>
        <w:div w:id="297150294">
          <w:marLeft w:val="0"/>
          <w:marRight w:val="0"/>
          <w:marTop w:val="0"/>
          <w:marBottom w:val="0"/>
          <w:divBdr>
            <w:top w:val="none" w:sz="0" w:space="0" w:color="auto"/>
            <w:left w:val="none" w:sz="0" w:space="0" w:color="auto"/>
            <w:bottom w:val="none" w:sz="0" w:space="0" w:color="auto"/>
            <w:right w:val="none" w:sz="0" w:space="0" w:color="auto"/>
          </w:divBdr>
          <w:divsChild>
            <w:div w:id="711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484">
      <w:bodyDiv w:val="1"/>
      <w:marLeft w:val="0"/>
      <w:marRight w:val="0"/>
      <w:marTop w:val="0"/>
      <w:marBottom w:val="0"/>
      <w:divBdr>
        <w:top w:val="none" w:sz="0" w:space="0" w:color="auto"/>
        <w:left w:val="none" w:sz="0" w:space="0" w:color="auto"/>
        <w:bottom w:val="none" w:sz="0" w:space="0" w:color="auto"/>
        <w:right w:val="none" w:sz="0" w:space="0" w:color="auto"/>
      </w:divBdr>
      <w:divsChild>
        <w:div w:id="1914854541">
          <w:marLeft w:val="0"/>
          <w:marRight w:val="0"/>
          <w:marTop w:val="0"/>
          <w:marBottom w:val="0"/>
          <w:divBdr>
            <w:top w:val="none" w:sz="0" w:space="0" w:color="auto"/>
            <w:left w:val="none" w:sz="0" w:space="0" w:color="auto"/>
            <w:bottom w:val="none" w:sz="0" w:space="0" w:color="auto"/>
            <w:right w:val="none" w:sz="0" w:space="0" w:color="auto"/>
          </w:divBdr>
          <w:divsChild>
            <w:div w:id="553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492">
      <w:bodyDiv w:val="1"/>
      <w:marLeft w:val="0"/>
      <w:marRight w:val="0"/>
      <w:marTop w:val="0"/>
      <w:marBottom w:val="0"/>
      <w:divBdr>
        <w:top w:val="none" w:sz="0" w:space="0" w:color="auto"/>
        <w:left w:val="none" w:sz="0" w:space="0" w:color="auto"/>
        <w:bottom w:val="none" w:sz="0" w:space="0" w:color="auto"/>
        <w:right w:val="none" w:sz="0" w:space="0" w:color="auto"/>
      </w:divBdr>
    </w:div>
    <w:div w:id="159207802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99">
          <w:marLeft w:val="0"/>
          <w:marRight w:val="0"/>
          <w:marTop w:val="0"/>
          <w:marBottom w:val="0"/>
          <w:divBdr>
            <w:top w:val="none" w:sz="0" w:space="0" w:color="auto"/>
            <w:left w:val="none" w:sz="0" w:space="0" w:color="auto"/>
            <w:bottom w:val="none" w:sz="0" w:space="0" w:color="auto"/>
            <w:right w:val="none" w:sz="0" w:space="0" w:color="auto"/>
          </w:divBdr>
          <w:divsChild>
            <w:div w:id="5337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8465">
      <w:bodyDiv w:val="1"/>
      <w:marLeft w:val="0"/>
      <w:marRight w:val="0"/>
      <w:marTop w:val="0"/>
      <w:marBottom w:val="0"/>
      <w:divBdr>
        <w:top w:val="none" w:sz="0" w:space="0" w:color="auto"/>
        <w:left w:val="none" w:sz="0" w:space="0" w:color="auto"/>
        <w:bottom w:val="none" w:sz="0" w:space="0" w:color="auto"/>
        <w:right w:val="none" w:sz="0" w:space="0" w:color="auto"/>
      </w:divBdr>
      <w:divsChild>
        <w:div w:id="1740128293">
          <w:marLeft w:val="0"/>
          <w:marRight w:val="0"/>
          <w:marTop w:val="0"/>
          <w:marBottom w:val="0"/>
          <w:divBdr>
            <w:top w:val="none" w:sz="0" w:space="0" w:color="auto"/>
            <w:left w:val="none" w:sz="0" w:space="0" w:color="auto"/>
            <w:bottom w:val="none" w:sz="0" w:space="0" w:color="auto"/>
            <w:right w:val="none" w:sz="0" w:space="0" w:color="auto"/>
          </w:divBdr>
          <w:divsChild>
            <w:div w:id="3582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7831">
      <w:bodyDiv w:val="1"/>
      <w:marLeft w:val="0"/>
      <w:marRight w:val="0"/>
      <w:marTop w:val="0"/>
      <w:marBottom w:val="0"/>
      <w:divBdr>
        <w:top w:val="none" w:sz="0" w:space="0" w:color="auto"/>
        <w:left w:val="none" w:sz="0" w:space="0" w:color="auto"/>
        <w:bottom w:val="none" w:sz="0" w:space="0" w:color="auto"/>
        <w:right w:val="none" w:sz="0" w:space="0" w:color="auto"/>
      </w:divBdr>
      <w:divsChild>
        <w:div w:id="466320692">
          <w:marLeft w:val="0"/>
          <w:marRight w:val="0"/>
          <w:marTop w:val="0"/>
          <w:marBottom w:val="0"/>
          <w:divBdr>
            <w:top w:val="none" w:sz="0" w:space="0" w:color="auto"/>
            <w:left w:val="none" w:sz="0" w:space="0" w:color="auto"/>
            <w:bottom w:val="none" w:sz="0" w:space="0" w:color="auto"/>
            <w:right w:val="none" w:sz="0" w:space="0" w:color="auto"/>
          </w:divBdr>
          <w:divsChild>
            <w:div w:id="18136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1132">
      <w:bodyDiv w:val="1"/>
      <w:marLeft w:val="0"/>
      <w:marRight w:val="0"/>
      <w:marTop w:val="0"/>
      <w:marBottom w:val="0"/>
      <w:divBdr>
        <w:top w:val="none" w:sz="0" w:space="0" w:color="auto"/>
        <w:left w:val="none" w:sz="0" w:space="0" w:color="auto"/>
        <w:bottom w:val="none" w:sz="0" w:space="0" w:color="auto"/>
        <w:right w:val="none" w:sz="0" w:space="0" w:color="auto"/>
      </w:divBdr>
      <w:divsChild>
        <w:div w:id="2097746725">
          <w:marLeft w:val="0"/>
          <w:marRight w:val="0"/>
          <w:marTop w:val="0"/>
          <w:marBottom w:val="0"/>
          <w:divBdr>
            <w:top w:val="none" w:sz="0" w:space="0" w:color="auto"/>
            <w:left w:val="none" w:sz="0" w:space="0" w:color="auto"/>
            <w:bottom w:val="none" w:sz="0" w:space="0" w:color="auto"/>
            <w:right w:val="none" w:sz="0" w:space="0" w:color="auto"/>
          </w:divBdr>
          <w:divsChild>
            <w:div w:id="429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171">
      <w:bodyDiv w:val="1"/>
      <w:marLeft w:val="0"/>
      <w:marRight w:val="0"/>
      <w:marTop w:val="0"/>
      <w:marBottom w:val="0"/>
      <w:divBdr>
        <w:top w:val="none" w:sz="0" w:space="0" w:color="auto"/>
        <w:left w:val="none" w:sz="0" w:space="0" w:color="auto"/>
        <w:bottom w:val="none" w:sz="0" w:space="0" w:color="auto"/>
        <w:right w:val="none" w:sz="0" w:space="0" w:color="auto"/>
      </w:divBdr>
      <w:divsChild>
        <w:div w:id="32123450">
          <w:marLeft w:val="0"/>
          <w:marRight w:val="0"/>
          <w:marTop w:val="0"/>
          <w:marBottom w:val="0"/>
          <w:divBdr>
            <w:top w:val="none" w:sz="0" w:space="0" w:color="auto"/>
            <w:left w:val="none" w:sz="0" w:space="0" w:color="auto"/>
            <w:bottom w:val="none" w:sz="0" w:space="0" w:color="auto"/>
            <w:right w:val="none" w:sz="0" w:space="0" w:color="auto"/>
          </w:divBdr>
          <w:divsChild>
            <w:div w:id="1012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628</Words>
  <Characters>4339</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Bodáné Dr. Kendrovics Rita</dc:creator>
  <cp:lastModifiedBy>Zsoka</cp:lastModifiedBy>
  <cp:revision>3</cp:revision>
  <dcterms:created xsi:type="dcterms:W3CDTF">2023-06-12T12:01:00Z</dcterms:created>
  <dcterms:modified xsi:type="dcterms:W3CDTF">2023-06-12T12:18:00Z</dcterms:modified>
</cp:coreProperties>
</file>